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5EBD" w14:textId="004256BC" w:rsidR="00551A52" w:rsidRPr="00D32BAC" w:rsidRDefault="000D4B6B" w:rsidP="000D4B6B">
      <w:pPr>
        <w:jc w:val="right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 w:rsidR="00551A52" w:rsidRPr="00D32BAC">
        <w:rPr>
          <w:rFonts w:ascii="Oyko" w:hAnsi="Oyko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3411C8A" wp14:editId="79D92790">
            <wp:extent cx="2028825" cy="2513965"/>
            <wp:effectExtent l="0" t="0" r="9525" b="635"/>
            <wp:docPr id="2" name="Obraz 2" descr="Może być zdjęciem przedstawiającym 1 o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1 oso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26" cy="25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7DCF" w14:textId="2A0B4A47" w:rsidR="000D4B6B" w:rsidRDefault="000D4B6B" w:rsidP="00551A52">
      <w:pPr>
        <w:jc w:val="both"/>
        <w:rPr>
          <w:rFonts w:ascii="Oyko" w:hAnsi="Oyko"/>
          <w:b/>
          <w:sz w:val="24"/>
          <w:szCs w:val="24"/>
        </w:rPr>
      </w:pPr>
      <w:r w:rsidRPr="00D32BAC">
        <w:rPr>
          <w:rFonts w:ascii="Oyko" w:hAnsi="Oyko"/>
          <w:b/>
          <w:sz w:val="24"/>
          <w:szCs w:val="24"/>
        </w:rPr>
        <w:t xml:space="preserve">Dr </w:t>
      </w:r>
      <w:r>
        <w:rPr>
          <w:rFonts w:ascii="Oyko" w:hAnsi="Oyko"/>
          <w:b/>
          <w:sz w:val="24"/>
          <w:szCs w:val="24"/>
        </w:rPr>
        <w:t>Małgorzata Słowik</w:t>
      </w:r>
    </w:p>
    <w:p w14:paraId="719A53FF" w14:textId="0C0622DF" w:rsidR="00551A52" w:rsidRPr="00D32BAC" w:rsidRDefault="00551A52" w:rsidP="00551A52">
      <w:pPr>
        <w:jc w:val="both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Członkini Rektorskiej Komisji </w:t>
      </w:r>
      <w:r w:rsidRPr="00D32BAC">
        <w:rPr>
          <w:rFonts w:ascii="Oyko" w:hAnsi="Oyko"/>
          <w:b/>
          <w:sz w:val="24"/>
          <w:szCs w:val="24"/>
        </w:rPr>
        <w:t xml:space="preserve">ds. Równego Traktowania </w:t>
      </w:r>
    </w:p>
    <w:p w14:paraId="48954796" w14:textId="77777777" w:rsidR="00551A52" w:rsidRPr="00D32BAC" w:rsidRDefault="00551A52" w:rsidP="00551A52">
      <w:pPr>
        <w:jc w:val="both"/>
        <w:rPr>
          <w:rFonts w:ascii="Oyko" w:hAnsi="Oyko"/>
          <w:sz w:val="24"/>
          <w:szCs w:val="24"/>
        </w:rPr>
      </w:pPr>
      <w:r w:rsidRPr="00D32BAC">
        <w:rPr>
          <w:rFonts w:ascii="Oyko" w:hAnsi="Oyko"/>
          <w:b/>
          <w:sz w:val="24"/>
          <w:szCs w:val="24"/>
        </w:rPr>
        <w:t xml:space="preserve">Przynależność organizacyjna: </w:t>
      </w:r>
      <w:r w:rsidRPr="00D32BAC">
        <w:rPr>
          <w:rFonts w:ascii="Oyko" w:hAnsi="Oyko"/>
          <w:sz w:val="24"/>
          <w:szCs w:val="24"/>
        </w:rPr>
        <w:t>Instytut Pedagogiki</w:t>
      </w:r>
      <w:r w:rsidRPr="00D32BAC">
        <w:rPr>
          <w:rFonts w:ascii="Oyko" w:hAnsi="Oyko"/>
          <w:b/>
          <w:sz w:val="24"/>
          <w:szCs w:val="24"/>
        </w:rPr>
        <w:t xml:space="preserve"> </w:t>
      </w:r>
    </w:p>
    <w:p w14:paraId="21E81957" w14:textId="575EA7B8" w:rsidR="00551A52" w:rsidRDefault="00551A52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Doktor nauk </w:t>
      </w:r>
      <w:r w:rsidR="000D4B6B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humanistycznych w zakresie </w:t>
      </w: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pedagogik</w:t>
      </w:r>
      <w:r w:rsidR="000D4B6B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i</w:t>
      </w: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, </w:t>
      </w: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adiunkt w Instytucie Pedagogiki. </w:t>
      </w:r>
    </w:p>
    <w:p w14:paraId="6020DBE5" w14:textId="18FE8325" w:rsidR="00551A52" w:rsidRPr="00D32BAC" w:rsidRDefault="00551A52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Członkini Rady Programowej Fundacji Fascynacje w Gdańsku</w:t>
      </w:r>
    </w:p>
    <w:p w14:paraId="67A0D05B" w14:textId="6C7328CE" w:rsidR="00551A52" w:rsidRPr="00D32BAC" w:rsidRDefault="00551A52" w:rsidP="00551A52">
      <w:pPr>
        <w:jc w:val="both"/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</w:pP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Autor</w:t>
      </w: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ka</w:t>
      </w:r>
      <w:r w:rsidRPr="00D32BAC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 publikacji z zakresu </w:t>
      </w:r>
      <w:r w:rsidR="00A86508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 xml:space="preserve">pracy socjalnej z rodziną i </w:t>
      </w:r>
      <w:r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poradnictwa rodzinnego</w:t>
      </w:r>
      <w:r w:rsidR="00A86508">
        <w:rPr>
          <w:rStyle w:val="Pogrubienie"/>
          <w:rFonts w:ascii="Oyko" w:hAnsi="Oyko" w:cs="Arial"/>
          <w:b w:val="0"/>
          <w:color w:val="3C3C3B"/>
          <w:spacing w:val="4"/>
          <w:sz w:val="24"/>
          <w:szCs w:val="24"/>
          <w:shd w:val="clear" w:color="auto" w:fill="FFFFFF"/>
        </w:rPr>
        <w:t>, między innymi:</w:t>
      </w:r>
    </w:p>
    <w:p w14:paraId="70E9578B" w14:textId="13EE7ADC" w:rsidR="00A86508" w:rsidRPr="00033699" w:rsidRDefault="00A86508" w:rsidP="00A86508">
      <w:r w:rsidRPr="00033699">
        <w:t xml:space="preserve">-) </w:t>
      </w:r>
      <w:r w:rsidRPr="00033699">
        <w:rPr>
          <w:i/>
        </w:rPr>
        <w:t>Poradnictwo rodzinne jako obszar pracy socjalnej z rodziną</w:t>
      </w:r>
      <w:r w:rsidRPr="00033699">
        <w:t xml:space="preserve">, w: </w:t>
      </w:r>
      <w:r w:rsidRPr="00033699">
        <w:rPr>
          <w:i/>
          <w:iCs/>
        </w:rPr>
        <w:t>Rodzina współczesna. Portret interdyscyplinarny</w:t>
      </w:r>
      <w:r w:rsidRPr="00033699">
        <w:t xml:space="preserve">, red. G. Szabelska, G. </w:t>
      </w:r>
      <w:proofErr w:type="spellStart"/>
      <w:r w:rsidRPr="00033699">
        <w:t>Tarasenko</w:t>
      </w:r>
      <w:proofErr w:type="spellEnd"/>
      <w:r w:rsidRPr="00033699">
        <w:t xml:space="preserve">, Bydgoszcz 2014, s. 336-352. </w:t>
      </w:r>
      <w:r w:rsidRPr="00033699">
        <w:rPr>
          <w:color w:val="FF0000"/>
        </w:rPr>
        <w:t xml:space="preserve"> </w:t>
      </w:r>
    </w:p>
    <w:p w14:paraId="239C3581" w14:textId="77777777" w:rsidR="00A86508" w:rsidRDefault="00A86508" w:rsidP="00A86508">
      <w:pPr>
        <w:jc w:val="both"/>
      </w:pPr>
      <w:r w:rsidRPr="00033699">
        <w:t xml:space="preserve">-) </w:t>
      </w:r>
      <w:r w:rsidRPr="00033699">
        <w:rPr>
          <w:i/>
        </w:rPr>
        <w:t xml:space="preserve">Praca socjalna z rodziną – hierarchia wartości i </w:t>
      </w:r>
      <w:r w:rsidRPr="00033699">
        <w:t xml:space="preserve">zasad, w: </w:t>
      </w:r>
      <w:r w:rsidRPr="00033699">
        <w:rPr>
          <w:i/>
          <w:iCs/>
        </w:rPr>
        <w:t xml:space="preserve">Religijne uwarunkowania pracy </w:t>
      </w:r>
      <w:r w:rsidRPr="00033699">
        <w:t xml:space="preserve">socjalnej, red. M. </w:t>
      </w:r>
      <w:proofErr w:type="spellStart"/>
      <w:r w:rsidRPr="00033699">
        <w:t>Patalon</w:t>
      </w:r>
      <w:proofErr w:type="spellEnd"/>
      <w:r w:rsidRPr="00033699">
        <w:t xml:space="preserve">, Toruń, 2014, s. 246-266. </w:t>
      </w:r>
    </w:p>
    <w:p w14:paraId="6AFAE87B" w14:textId="6B25C8FB" w:rsidR="00A86508" w:rsidRDefault="00A86508" w:rsidP="00A86508">
      <w:pPr>
        <w:jc w:val="both"/>
        <w:rPr>
          <w:rFonts w:ascii="Oyko" w:hAnsi="Oyko"/>
          <w:shd w:val="clear" w:color="auto" w:fill="FFFFFF"/>
        </w:rPr>
      </w:pPr>
      <w:r w:rsidRPr="00033699">
        <w:t xml:space="preserve">-) </w:t>
      </w:r>
      <w:r w:rsidRPr="00033699">
        <w:rPr>
          <w:i/>
        </w:rPr>
        <w:t>Integralna pomoc w porozumiewaniu się małżonków w kryzysie – wyzwanie dla poradnictwa rodzinnego</w:t>
      </w:r>
      <w:r w:rsidRPr="00033699">
        <w:t>, Kwartalnik Naukowy Fides et Ratio 2/38 (2019), s. 270-281.</w:t>
      </w:r>
    </w:p>
    <w:p w14:paraId="36B59EFC" w14:textId="77777777" w:rsidR="00A86508" w:rsidRDefault="00A86508" w:rsidP="00A86508">
      <w:pPr>
        <w:jc w:val="both"/>
        <w:rPr>
          <w:iCs/>
        </w:rPr>
      </w:pPr>
      <w:r w:rsidRPr="00337409">
        <w:rPr>
          <w:iCs/>
        </w:rPr>
        <w:t xml:space="preserve">-) </w:t>
      </w:r>
      <w:r w:rsidRPr="00337409">
        <w:rPr>
          <w:i/>
        </w:rPr>
        <w:t>Od „Oddaj mu!” do „zmieniamy szkołę” – dylematy rodzicielskie wobec zjawiska przemocy rówieśniczej w szkole</w:t>
      </w:r>
      <w:r>
        <w:rPr>
          <w:iCs/>
        </w:rPr>
        <w:t>, Dziecko Krzywdzone. Teoria, badania, praktyka 4/19 (2020), s. 26-56.</w:t>
      </w:r>
    </w:p>
    <w:p w14:paraId="4EBEBB9F" w14:textId="018026E2" w:rsidR="00A86508" w:rsidRPr="009F2116" w:rsidRDefault="00A86508" w:rsidP="00A86508">
      <w:pPr>
        <w:rPr>
          <w:i/>
        </w:rPr>
      </w:pPr>
      <w:r w:rsidRPr="009F2116">
        <w:rPr>
          <w:iCs/>
        </w:rPr>
        <w:t xml:space="preserve">-) </w:t>
      </w:r>
      <w:r w:rsidRPr="009F2116">
        <w:rPr>
          <w:i/>
        </w:rPr>
        <w:t>Podstawy planowania działalności poradni rodzinnych dla Polonii przez podmioty wyznaniowe</w:t>
      </w:r>
      <w:r w:rsidRPr="009F2116">
        <w:rPr>
          <w:iCs/>
        </w:rPr>
        <w:t xml:space="preserve">, w: </w:t>
      </w:r>
      <w:r w:rsidRPr="00F40AD3">
        <w:rPr>
          <w:i/>
        </w:rPr>
        <w:t>Poradnictwo rodzinne na emigracji. Teoria i praktyka</w:t>
      </w:r>
      <w:r w:rsidRPr="009F2116">
        <w:rPr>
          <w:iCs/>
        </w:rPr>
        <w:t>, red. J. Młyński, W. Szewczyk, Warszawa 202</w:t>
      </w:r>
      <w:r>
        <w:rPr>
          <w:iCs/>
        </w:rPr>
        <w:t>1</w:t>
      </w:r>
      <w:r w:rsidRPr="009F2116">
        <w:rPr>
          <w:iCs/>
        </w:rPr>
        <w:t xml:space="preserve">: Instytut Jana Pawła II, </w:t>
      </w:r>
      <w:r>
        <w:rPr>
          <w:iCs/>
        </w:rPr>
        <w:t xml:space="preserve">Wydawnictwo Naukowe UKSW, </w:t>
      </w:r>
      <w:r w:rsidRPr="009F2116">
        <w:rPr>
          <w:iCs/>
        </w:rPr>
        <w:t>s</w:t>
      </w:r>
      <w:r>
        <w:rPr>
          <w:iCs/>
        </w:rPr>
        <w:t>. 319-338.</w:t>
      </w:r>
      <w:r>
        <w:rPr>
          <w:iCs/>
        </w:rPr>
        <w:t xml:space="preserve"> </w:t>
      </w:r>
      <w:r>
        <w:rPr>
          <w:iCs/>
        </w:rPr>
        <w:t xml:space="preserve"> </w:t>
      </w:r>
    </w:p>
    <w:sectPr w:rsidR="00A86508" w:rsidRPr="009F2116" w:rsidSect="002C7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52"/>
    <w:rsid w:val="000D4B6B"/>
    <w:rsid w:val="00280A67"/>
    <w:rsid w:val="00551A52"/>
    <w:rsid w:val="00A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CA69"/>
  <w15:chartTrackingRefBased/>
  <w15:docId w15:val="{459B5434-6594-4C28-8FF0-6C3C8AE5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Słowik</dc:creator>
  <cp:keywords/>
  <dc:description/>
  <cp:lastModifiedBy>Małgorzata Słowik</cp:lastModifiedBy>
  <cp:revision>1</cp:revision>
  <dcterms:created xsi:type="dcterms:W3CDTF">2021-07-06T20:34:00Z</dcterms:created>
  <dcterms:modified xsi:type="dcterms:W3CDTF">2021-07-06T21:01:00Z</dcterms:modified>
</cp:coreProperties>
</file>