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quickStyle3.xml" ContentType="application/vnd.openxmlformats-officedocument.drawingml.diagram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rawing2.xml" ContentType="application/vnd.ms-office.drawingml.diagramDrawing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quickStyle2.xml" ContentType="application/vnd.openxmlformats-officedocument.drawingml.diagramStyle+xml"/>
  <Override PartName="/word/diagrams/layout2.xml" ContentType="application/vnd.openxmlformats-officedocument.drawingml.diagramLayout+xml"/>
  <Override PartName="/word/diagrams/colors2.xml" ContentType="application/vnd.openxmlformats-officedocument.drawingml.diagramColors+xml"/>
  <Override PartName="/word/diagrams/drawing3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colors3.xml" ContentType="application/vnd.openxmlformats-officedocument.drawingml.diagramColor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bookmarkStart w:id="0" w:name="_Hlk20928769"/>
      <w:bookmarkEnd w:id="0"/>
      <w:r>
        <w:rPr>
          <w:rFonts w:cs="Arial" w:ascii="Arial" w:hAnsi="Arial"/>
          <w:b/>
          <w:sz w:val="24"/>
          <w:szCs w:val="24"/>
        </w:rPr>
        <w:t xml:space="preserve">Przetwarzanie danych osobowych </w:t>
      </w:r>
      <w:bookmarkStart w:id="1" w:name="_Hlk11851354"/>
      <w:r>
        <w:rPr>
          <w:rFonts w:cs="Arial" w:ascii="Arial" w:hAnsi="Arial"/>
          <w:b/>
          <w:sz w:val="24"/>
          <w:szCs w:val="24"/>
        </w:rPr>
        <w:t>w procesach obsługi programów mobilnościowych dla studentów, doktorantów, współpracowników lub pracowników</w:t>
      </w:r>
      <w:bookmarkEnd w:id="1"/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i/>
          <w:i/>
          <w:sz w:val="24"/>
          <w:szCs w:val="24"/>
        </w:rPr>
      </w:pPr>
      <w:r>
        <w:rPr>
          <w:rStyle w:val="Title43"/>
          <w:rFonts w:cs="Arial" w:ascii="Arial" w:hAnsi="Arial"/>
          <w:i/>
          <w:sz w:val="24"/>
          <w:szCs w:val="24"/>
        </w:rPr>
        <w:t xml:space="preserve">Proces przetwarzania danych osobowych w ramach obsługi programów mobilnościowych dla studentów, doktorantów, współpracowników lub pracowników, określa rolę uczelni oraz zasady i podstawy przetwarzania danych osobowych, ze szczególnym uwzględnieniem zasad przekazywania danych osobowych innym uczelniom lub instytucjom, w tym mającym siedzibę w państwach trzecich – gdzie poziom ochrony danych osobowych może być niższy niż w Unii Europejskiej i państwach należących do Europejskiego Obszaru Gospodarczego. 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i/>
          <w:i/>
          <w:sz w:val="24"/>
          <w:szCs w:val="24"/>
          <w:u w:val="single"/>
        </w:rPr>
      </w:pPr>
      <w:r>
        <w:rPr>
          <w:rStyle w:val="Title43"/>
          <w:rFonts w:cs="Arial" w:ascii="Arial" w:hAnsi="Arial"/>
          <w:i/>
          <w:sz w:val="24"/>
          <w:szCs w:val="24"/>
          <w:u w:val="single"/>
        </w:rPr>
        <w:t>Definicje w nawiasach kwadratowych do dodania w cz. ogólnej: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[program mobilnościowy - projekt polegający na osobowej </w:t>
      </w:r>
      <w:bookmarkStart w:id="2" w:name="_Hlk12278362"/>
      <w:r>
        <w:rPr>
          <w:rStyle w:val="Title43"/>
          <w:rFonts w:cs="Arial" w:ascii="Arial" w:hAnsi="Arial"/>
          <w:sz w:val="24"/>
          <w:szCs w:val="24"/>
        </w:rPr>
        <w:t>wymianie studentów, doktorantów lub pracowników</w:t>
      </w:r>
      <w:bookmarkEnd w:id="2"/>
      <w:r>
        <w:rPr>
          <w:rStyle w:val="Title43"/>
          <w:rFonts w:cs="Arial" w:ascii="Arial" w:hAnsi="Arial"/>
          <w:sz w:val="24"/>
          <w:szCs w:val="24"/>
        </w:rPr>
        <w:t>, mający na celu zwiększenie internacjonalizacji polskiego szkolnictwa wyższego, nawiązywanie współpracy akademickiej, podwyższenie specjalistycznych kompetencji uczestniczących w nich członków społeczności akademickiej]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[państwo trzecie - państwo, które nie należy do Europejskiego Obszaru Gospodarczego]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[przekazywanie danych osobowych do państwa trzeciego – operacja przetwarzania danych osobowych, która polega na ujawnieniu danych osobowych podmiotowi w państwie trzecim, w celu dalszego przetwarzania przez ten podmiot]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§ 1. </w:t>
        <w:tab/>
      </w:r>
      <w:r>
        <w:rPr>
          <w:rStyle w:val="Title43"/>
          <w:rFonts w:cs="Arial" w:ascii="Arial" w:hAnsi="Arial"/>
          <w:b/>
          <w:sz w:val="24"/>
          <w:szCs w:val="24"/>
          <w:u w:val="single"/>
        </w:rPr>
        <w:t>Role uczelni i innych podmiotów biorących udział w przetwarzaniu danych osobowych w związku z programami mobilnościowymi dla studentów, doktorantów, współpracowników i pracowników</w:t>
      </w:r>
    </w:p>
    <w:p>
      <w:pPr>
        <w:pStyle w:val="Normal"/>
        <w:spacing w:lineRule="auto" w:line="360" w:before="0" w:after="0"/>
        <w:ind w:firstLine="708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I.</w:t>
        <w:tab/>
        <w:t>Uczelnia macierzysta  jako administrator danych osobowych osób wyjeżdżających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II.</w:t>
        <w:tab/>
        <w:t>Uczelnia macierzysta jako podmiot przetwarzający dane osobowe osób wyjeżdżających lub jako dalszy podmiot przetwarzający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III.</w:t>
        <w:tab/>
        <w:t>Uczelnia przyjmująca jako administrator danych osobowych osób przyjeżdżających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IV.</w:t>
        <w:tab/>
        <w:t>Podmiot przyjmujący, inny niż uczelnia, jako administrator danych osobowych osób przyjeżdżających lub podmiot przetwarzający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V.</w:t>
        <w:tab/>
        <w:t>Relacja ról uczelni macierzystej i uczelni przyjmującej lub podmiotu przyjmującego innego niż uczelnia</w:t>
      </w:r>
    </w:p>
    <w:p>
      <w:pPr>
        <w:pStyle w:val="Normal"/>
        <w:spacing w:lineRule="auto" w:line="36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VI.</w:t>
        <w:tab/>
        <w:t>Relacja ról uczelni macierzystej i podmiotów innych niż uczelnia przyjmująca lub podmiot przyjmujący, uczestniczących w przetwarzaniu danych osobowych osób wyjeżdżających</w:t>
      </w:r>
      <w:bookmarkStart w:id="3" w:name="_Hlk19192651"/>
      <w:bookmarkStart w:id="4" w:name="_Hlk19192685"/>
      <w:bookmarkEnd w:id="3"/>
      <w:bookmarkEnd w:id="4"/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§ 2. </w:t>
      </w:r>
      <w:r>
        <w:rPr>
          <w:rStyle w:val="Title43"/>
          <w:rFonts w:cs="Arial" w:ascii="Arial" w:hAnsi="Arial"/>
          <w:b/>
          <w:sz w:val="24"/>
          <w:szCs w:val="24"/>
          <w:u w:val="single"/>
        </w:rPr>
        <w:t xml:space="preserve">Cele i podstawy prawne przetwarzania </w:t>
      </w:r>
      <w:bookmarkStart w:id="5" w:name="_Hlk12870982"/>
      <w:r>
        <w:rPr>
          <w:rStyle w:val="Title43"/>
          <w:rFonts w:cs="Arial" w:ascii="Arial" w:hAnsi="Arial"/>
          <w:b/>
          <w:sz w:val="24"/>
          <w:szCs w:val="24"/>
          <w:u w:val="single"/>
        </w:rPr>
        <w:t xml:space="preserve">przez uczelnię macierzystą </w:t>
      </w:r>
      <w:bookmarkEnd w:id="5"/>
      <w:r>
        <w:rPr>
          <w:rStyle w:val="Title43"/>
          <w:rFonts w:cs="Arial" w:ascii="Arial" w:hAnsi="Arial"/>
          <w:b/>
          <w:sz w:val="24"/>
          <w:szCs w:val="24"/>
          <w:u w:val="single"/>
        </w:rPr>
        <w:t>danych osobowych studentów, doktorantów, współpracowników i pracowników, biorących udział w programach mobilnościowych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I.</w:t>
        <w:tab/>
      </w:r>
      <w:bookmarkStart w:id="6" w:name="_Hlk12868694"/>
      <w:r>
        <w:rPr>
          <w:rStyle w:val="Title43"/>
          <w:rFonts w:cs="Arial" w:ascii="Arial" w:hAnsi="Arial"/>
          <w:sz w:val="24"/>
          <w:szCs w:val="24"/>
        </w:rPr>
        <w:t>Cele i podstawy prawne przetwarzania danych osobowych przez uczelnię macierzystą</w:t>
      </w:r>
      <w:bookmarkEnd w:id="6"/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II.</w:t>
        <w:tab/>
        <w:t>Dokumenty zawierające dane osobowe w procesie obsługi programów mobilnościowych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III.</w:t>
        <w:tab/>
        <w:t>Czas przetwarzania danych osobowych w dokumentacji programów mobilnościowych</w:t>
      </w:r>
      <w:bookmarkStart w:id="7" w:name="_Hlk12871034"/>
      <w:bookmarkEnd w:id="7"/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IV.</w:t>
        <w:tab/>
        <w:t xml:space="preserve">Cele i podstawy prawne </w:t>
      </w:r>
      <w:bookmarkStart w:id="8" w:name="_Hlk12868740"/>
      <w:r>
        <w:rPr>
          <w:rStyle w:val="Title43"/>
          <w:rFonts w:cs="Arial" w:ascii="Arial" w:hAnsi="Arial"/>
          <w:sz w:val="24"/>
          <w:szCs w:val="24"/>
        </w:rPr>
        <w:t>udostępniania przez uczelnię macierzystą danych osobowych osób wyjeżdżających innym podmiotom</w:t>
      </w:r>
      <w:bookmarkEnd w:id="8"/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§ 3. </w:t>
      </w:r>
      <w:r>
        <w:rPr>
          <w:rStyle w:val="Title43"/>
          <w:rFonts w:cs="Arial" w:ascii="Arial" w:hAnsi="Arial"/>
          <w:b/>
          <w:sz w:val="24"/>
          <w:szCs w:val="24"/>
          <w:u w:val="single"/>
        </w:rPr>
        <w:t>Cele i podstawy prawne przetwarzania przez uczelnię przyjmującą danych osobowych studentów, doktorantów, współpracowników i pracowników uczelni macierzystej, biorących udział w programach mobilnościowych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I.</w:t>
        <w:tab/>
        <w:t>Cele i podstawy prawne przetwarzania danych osobowych przez uczelnię przyjmującą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II.</w:t>
        <w:tab/>
        <w:t>Dokumenty zawierające dane osobowe w procesie obsługi programów mobilnościowych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III.</w:t>
        <w:tab/>
        <w:t>Czas przetwarzania danych osobowych w dokumentacji programów mobilnościowych</w:t>
      </w:r>
    </w:p>
    <w:p>
      <w:pPr>
        <w:pStyle w:val="Normal"/>
        <w:spacing w:lineRule="auto" w:line="36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IV. </w:t>
        <w:tab/>
        <w:t>Cele i podstawy prawne udostępniania danych osobowych osób przyjeżdżających przez uczelnię przyjmującą innym podmiotom</w:t>
      </w:r>
      <w:bookmarkStart w:id="9" w:name="_Hlk12873588"/>
      <w:bookmarkEnd w:id="9"/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§ 4. </w:t>
      </w:r>
      <w:r>
        <w:rPr>
          <w:rStyle w:val="Title43"/>
          <w:rFonts w:cs="Arial" w:ascii="Arial" w:hAnsi="Arial"/>
          <w:b/>
          <w:sz w:val="24"/>
          <w:szCs w:val="24"/>
          <w:u w:val="single"/>
        </w:rPr>
        <w:t>Zasady i podstawy prawne przekazywania danych osobowych osób biorących udział w programach mobilnościowych do państwa trzeciego</w:t>
      </w:r>
    </w:p>
    <w:p>
      <w:pPr>
        <w:pStyle w:val="Normal"/>
        <w:spacing w:lineRule="auto" w:line="36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I.</w:t>
        <w:tab/>
        <w:t>Przekazanie danych osobowych na podstawie decyzji Komisji Europejskiej stwierdzającej odpowiedni stopień ochrony</w:t>
      </w:r>
    </w:p>
    <w:p>
      <w:pPr>
        <w:pStyle w:val="Normal"/>
        <w:spacing w:lineRule="auto" w:line="36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II.</w:t>
        <w:tab/>
        <w:t>Przekazanie danych osobowych w przypadku braku decyzji Komisji Europejskiej stwierdzającej odpowiedni stopień ochrony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bookmarkStart w:id="10" w:name="_Hlk12870603"/>
      <w:r>
        <w:rPr>
          <w:rStyle w:val="Title43"/>
          <w:rFonts w:cs="Arial" w:ascii="Arial" w:hAnsi="Arial"/>
          <w:b/>
          <w:sz w:val="24"/>
          <w:szCs w:val="24"/>
        </w:rPr>
        <w:t>§ 5</w:t>
      </w:r>
      <w:bookmarkEnd w:id="10"/>
      <w:r>
        <w:rPr>
          <w:rStyle w:val="Title43"/>
          <w:rFonts w:cs="Arial" w:ascii="Arial" w:hAnsi="Arial"/>
          <w:b/>
          <w:sz w:val="24"/>
          <w:szCs w:val="24"/>
        </w:rPr>
        <w:t xml:space="preserve">. </w:t>
      </w:r>
      <w:bookmarkStart w:id="11" w:name="_Hlk19274820"/>
      <w:r>
        <w:rPr>
          <w:rStyle w:val="Title43"/>
          <w:rFonts w:cs="Arial" w:ascii="Arial" w:hAnsi="Arial"/>
          <w:b/>
          <w:sz w:val="24"/>
          <w:szCs w:val="24"/>
          <w:u w:val="single"/>
        </w:rPr>
        <w:t>Przetwarzanie danych osobowych w procesach obsługi mobilności studentów, doktorantów, współpracowników lub pracowników realizowanych poza programami mobilnościowymi</w:t>
      </w:r>
      <w:bookmarkEnd w:id="11"/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§ 6. </w:t>
      </w:r>
      <w:r>
        <w:rPr>
          <w:rStyle w:val="Title43"/>
          <w:rFonts w:cs="Arial" w:ascii="Arial" w:hAnsi="Arial"/>
          <w:b/>
          <w:sz w:val="24"/>
          <w:szCs w:val="24"/>
          <w:u w:val="single"/>
        </w:rPr>
        <w:t>Realizacja praw z RODO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§ 7. </w:t>
      </w:r>
      <w:r>
        <w:rPr>
          <w:rStyle w:val="Title43"/>
          <w:rFonts w:cs="Arial" w:ascii="Arial" w:hAnsi="Arial"/>
          <w:b/>
          <w:sz w:val="24"/>
          <w:szCs w:val="24"/>
          <w:u w:val="single"/>
        </w:rPr>
        <w:t>Obowiązek informacyjny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Style w:val="Title43"/>
          <w:rFonts w:cs="Arial" w:ascii="Arial" w:hAnsi="Arial"/>
          <w:b/>
          <w:bCs/>
          <w:color w:val="FF8000"/>
          <w:sz w:val="24"/>
          <w:szCs w:val="24"/>
          <w:shd w:fill="111111" w:val="clear"/>
        </w:rPr>
        <w:t>ODPOWIEDNIO DO WW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>§ 1.</w:t>
      </w:r>
      <w:r>
        <w:rPr>
          <w:rStyle w:val="Title43"/>
          <w:rFonts w:cs="Arial" w:ascii="Arial" w:hAnsi="Arial"/>
          <w:sz w:val="24"/>
          <w:szCs w:val="24"/>
        </w:rPr>
        <w:t xml:space="preserve"> </w:t>
      </w:r>
      <w:r>
        <w:rPr>
          <w:rStyle w:val="Title43"/>
          <w:rFonts w:cs="Arial" w:ascii="Arial" w:hAnsi="Arial"/>
          <w:sz w:val="24"/>
          <w:szCs w:val="24"/>
          <w:u w:val="single"/>
        </w:rPr>
        <w:tab/>
      </w:r>
      <w:r>
        <w:rPr>
          <w:rFonts w:cs="Arial" w:ascii="Arial" w:hAnsi="Arial"/>
          <w:b/>
          <w:sz w:val="24"/>
          <w:szCs w:val="24"/>
          <w:u w:val="single"/>
        </w:rPr>
        <w:t>Role uczelni i innych podmiotów biorących udział w przetwarzaniu danych osobowych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w związku z programami mobilnościowymi dla studentów, doktorantów, współpracowników i pracowników</w:t>
      </w:r>
      <w:bookmarkStart w:id="12" w:name="_Hlk12278831"/>
      <w:bookmarkStart w:id="13" w:name="_Hlk12609147"/>
      <w:bookmarkEnd w:id="12"/>
      <w:bookmarkEnd w:id="13"/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>Uczelnia macierzysta jako administrator danych osobowych osób wyjeżdżających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Uczelnia macierzysta jest administratorem danych osobowych swoich studentów, doktorantów, współpracowników i pracowników, zwanych dalej „osobami wyjeżdżającymi”, którzy zamierzają wziąć udział w programie mobilnościowym (biorą udział w kwalifikacji do programu).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Uczelnia macierzysta jako podmiot przetwarzający dane osobowe osób wyjeżdżających lub jako dalszy podmiot przetwarzający </w:t>
      </w:r>
      <w:bookmarkStart w:id="14" w:name="_Hlk12609183"/>
      <w:bookmarkEnd w:id="14"/>
    </w:p>
    <w:p>
      <w:pPr>
        <w:pStyle w:val="ListParagraph"/>
        <w:numPr>
          <w:ilvl w:val="1"/>
          <w:numId w:val="1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Uczelnia macierzysta może pełnić dodatkowo rolę podmiotu przetwarzającego dane osób wyjeżdżających, jeśli wynika to z zasad programów mobilnościowych, realizowanych jako projekty współfinansowane z funduszy europejskich, w których administratorem danych osobowych jest inny podmiot – instytucja zarządzająca, np. minister właściwy do spraw rozwoju regionalnego, pełniący tę funkcję</w:t>
      </w:r>
      <w:r>
        <w:rPr>
          <w:rStyle w:val="Annotationreference"/>
        </w:rPr>
        <w:t xml:space="preserve"> </w:t>
      </w:r>
      <w:r>
        <w:rPr>
          <w:rStyle w:val="Title43"/>
          <w:rFonts w:cs="Arial" w:ascii="Arial" w:hAnsi="Arial"/>
          <w:sz w:val="24"/>
          <w:szCs w:val="24"/>
        </w:rPr>
        <w:t xml:space="preserve">. </w:t>
      </w:r>
    </w:p>
    <w:p>
      <w:pPr>
        <w:pStyle w:val="ListParagraph"/>
        <w:numPr>
          <w:ilvl w:val="1"/>
          <w:numId w:val="1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W przypadku, o którym mowa w ust. 1, uczelnia macierzysta pełni rolę podmiotu przetwarzającego w zakresie przetwarzania danych osobowych w związku ze sprawozdawczością w ramach programu, na warunkach określonych w umowie o dofinansowanie. </w:t>
      </w:r>
    </w:p>
    <w:p>
      <w:pPr>
        <w:pStyle w:val="ListParagraph"/>
        <w:numPr>
          <w:ilvl w:val="1"/>
          <w:numId w:val="1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Postanowienia ust. 1-2 stosuje się odpowiednio w odniesieniu do pełnienia przez uczelnię macierzystą roli dalszego podmiotu przetwarzającego, w przypadku występowania instytucji pośredniczącej – np. Narodowej Agencji programu Erasmus+ – jako podmiotu przetwarzającego dane osobowe w imieniu instytucji zarządzającej jako administratora danych osobowych, np. ministra właściwego do spraw rozwoju regionalnego. </w:t>
      </w:r>
    </w:p>
    <w:p>
      <w:pPr>
        <w:pStyle w:val="ListParagraph"/>
        <w:numPr>
          <w:ilvl w:val="1"/>
          <w:numId w:val="1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Uczelnia macierzysta, na każdym etapie realizacji projektu, zgłasza podmiotom, o których mowa w ust. 1 i 3, zastrzeżenia i sugestie dotyczące przetwarzania danych osobowych w zakresie objętym umową o dofinansowanie, w szczególności jeśli ta umowa lub jej załączniki nie uwzględniają wszystkich uwarunkowań przetwarzania, takich jak przekazywanie danych osobowych do państw trzecich, lub nakładają na uczelnię macierzystą obowiązki sprzeczne z prawnymi uwarunkowaniami przetwarzania, takie jak np. obowiązek przechowywania dokumentacji zawierającej dane osobowe przez okres inny, niż wynikający z przepisów prawa powszechnie obowiązującego.</w:t>
      </w:r>
    </w:p>
    <w:p>
      <w:pPr>
        <w:pStyle w:val="ListParagraph"/>
        <w:numPr>
          <w:ilvl w:val="1"/>
          <w:numId w:val="1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Uczelnia macierzysta dokumentuje zgłoszone zastrzeżenia i sugestie, o których mowa w ust. 4.</w:t>
      </w:r>
    </w:p>
    <w:p>
      <w:pPr>
        <w:pStyle w:val="ListParagraph"/>
        <w:spacing w:lineRule="auto" w:line="360"/>
        <w:ind w:left="108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1077" w:hanging="72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Uczelnia przyjmująca jako administrator danych osobowych osób przyjeżdżających </w:t>
      </w:r>
      <w:bookmarkStart w:id="15" w:name="_Hlk12609198"/>
      <w:bookmarkEnd w:id="15"/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1. Uczelnia przyjmująca staje się administratorem danych osobowych studentów, doktorantów, pracowników i współpracowników uczelni macierzystej, zwanych dalej „osobami przyjeżdżającymi”, w związku z ich uczestnictwem w programie mobilnościowym, w chwili pozyskania ich danych osobowych, z zastrzeżeniem ust. 2.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2. Uczelnia przyjmująca może pełnić rolę podmiotu przetwarzającego dane osobowe osób przyjeżdżających, </w:t>
      </w:r>
      <w:bookmarkStart w:id="16" w:name="_Hlk27478364"/>
      <w:r>
        <w:rPr>
          <w:rStyle w:val="Title43"/>
          <w:rFonts w:cs="Arial" w:ascii="Arial" w:hAnsi="Arial"/>
          <w:sz w:val="24"/>
          <w:szCs w:val="24"/>
        </w:rPr>
        <w:t xml:space="preserve">jeśli wynika to z zasad programów mobilnościowych, realizowanych jako projekty współfinansowane z funduszy europejskich. </w:t>
      </w:r>
      <w:bookmarkEnd w:id="16"/>
      <w:r>
        <w:rPr>
          <w:rStyle w:val="Title43"/>
          <w:rFonts w:cs="Arial" w:ascii="Arial" w:hAnsi="Arial"/>
          <w:sz w:val="24"/>
          <w:szCs w:val="24"/>
        </w:rPr>
        <w:t>Postanowienia pkt II stosuje się odpowiednio.</w:t>
      </w:r>
    </w:p>
    <w:p>
      <w:pPr>
        <w:pStyle w:val="Normal"/>
        <w:tabs>
          <w:tab w:val="left" w:pos="709" w:leader="none"/>
        </w:tabs>
        <w:spacing w:lineRule="auto" w:line="360"/>
        <w:ind w:left="1080" w:hanging="723"/>
        <w:jc w:val="both"/>
        <w:rPr>
          <w:rStyle w:val="Title43"/>
          <w:rFonts w:ascii="Arial" w:hAnsi="Arial" w:cs="Arial"/>
          <w:b/>
          <w:b/>
          <w:bCs/>
          <w:sz w:val="24"/>
          <w:szCs w:val="24"/>
        </w:rPr>
      </w:pPr>
      <w:r>
        <w:rPr>
          <w:rStyle w:val="Title43"/>
          <w:rFonts w:cs="Arial" w:ascii="Arial" w:hAnsi="Arial"/>
          <w:b/>
          <w:bCs/>
          <w:sz w:val="24"/>
          <w:szCs w:val="24"/>
        </w:rPr>
        <w:t>IV.</w:t>
        <w:tab/>
        <w:tab/>
        <w:t xml:space="preserve">Podmiot przyjmujący, inny niż uczelnia, jako administrator danych osobowych osób przyjeżdżających lub podmiot przetwarzający 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1.</w:t>
        <w:tab/>
        <w:t>Podmiot przyjmujący, inny niż uczelnia, np. przedsiębiorstwo, które organizuje staż, staje się administratorem danych osobowych osób przyjeżdżających, w związku z ich uczestnictwem w programie mobilnościowym, w chwili pozyskania ich danych osobowych.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2.</w:t>
        <w:tab/>
        <w:t>Podmiot, o którym mowa w ust. 1, może występować w roli podmiotu przetwarzającego dane osobowe osób przyjeżdżających, jeżeli wynika to z charakteru współpracy uczelni z tym podmiotem lub zasad programu mobilnościowego, a przetwarzanie zostało uregulowane umową powierzenia przetwarzania danych osobowych.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>Relacja ról uczelni macierzystej i uczelni przyjmującej lub podmiotu przyjmującego innego niż uczelnia</w:t>
      </w:r>
    </w:p>
    <w:p>
      <w:pPr>
        <w:pStyle w:val="ListParagraph"/>
        <w:spacing w:lineRule="auto" w:line="360"/>
        <w:ind w:left="1080" w:hanging="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bookmarkStart w:id="17" w:name="_Hlk12609213"/>
      <w:bookmarkStart w:id="18" w:name="_Hlk12609213"/>
      <w:bookmarkEnd w:id="18"/>
    </w:p>
    <w:p>
      <w:pPr>
        <w:pStyle w:val="ListParagraph"/>
        <w:numPr>
          <w:ilvl w:val="1"/>
          <w:numId w:val="8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Uczelnia macierzysta oraz uczelnia przyjmująca lub podmiot przyjmujący inny niż uczelnia są odrębnymi administratorami danych osobowych, z zastrzeżeniem ust. 2.</w:t>
      </w:r>
    </w:p>
    <w:p>
      <w:pPr>
        <w:pStyle w:val="ListParagraph"/>
        <w:numPr>
          <w:ilvl w:val="1"/>
          <w:numId w:val="8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Uczelnia macierzysta oraz uczelnia przyjmująca lub podmiot przyjmujący inny niż uczelnia mogą pełnić rolę współadministratorów, jeśli wspólnie ustalają cele i sposoby przetwarzania danych osobowych, w szczególności w przypadku stałej współpracy i regularnej, wzajemnej wymiany studentów, doktorantów lub pracowników. Przesłanką zaistnienia współadministrowania danymi osobowymi jest realizacja wspólnego celu przetwarzania. </w:t>
      </w:r>
    </w:p>
    <w:p>
      <w:pPr>
        <w:pStyle w:val="ListParagraph"/>
        <w:numPr>
          <w:ilvl w:val="1"/>
          <w:numId w:val="8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W przypadku, o którym mowa w ust. 2, szczegółowe zasady współadministrowania danymi osobowymi określa umowa zawierana w formie pisemnej, określająca m.in.:</w:t>
      </w:r>
    </w:p>
    <w:p>
      <w:pPr>
        <w:pStyle w:val="ListParagraph"/>
        <w:numPr>
          <w:ilvl w:val="2"/>
          <w:numId w:val="8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zasady wzajemnego udostępniania danych osobowych, z uwzględnieniem zasad przekazywania danych osobowych do państwa trzeciego, jeśli jeden ze współadministratorów ma siedzibę w takim państwie;</w:t>
      </w:r>
    </w:p>
    <w:p>
      <w:pPr>
        <w:pStyle w:val="ListParagraph"/>
        <w:numPr>
          <w:ilvl w:val="2"/>
          <w:numId w:val="8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sposób i moment realizacji wspólnego obowiązku informacyjnego,</w:t>
      </w:r>
    </w:p>
    <w:p>
      <w:pPr>
        <w:pStyle w:val="ListParagraph"/>
        <w:numPr>
          <w:ilvl w:val="2"/>
          <w:numId w:val="8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sposób realizacji praw osób, których dane dotyczą,</w:t>
      </w:r>
    </w:p>
    <w:p>
      <w:pPr>
        <w:pStyle w:val="ListParagraph"/>
        <w:numPr>
          <w:ilvl w:val="2"/>
          <w:numId w:val="8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zasadniczą treść uzgodnień między współadministratorami, </w:t>
      </w:r>
      <w:r>
        <w:rPr>
          <w:rFonts w:eastAsia="Times New Roman" w:cs="Arial" w:ascii="Arial" w:hAnsi="Arial"/>
          <w:sz w:val="24"/>
          <w:szCs w:val="24"/>
          <w:lang w:eastAsia="pl-PL"/>
        </w:rPr>
        <w:t>o której mowa w art. 26 ust. 2 RODO</w:t>
      </w:r>
      <w:r>
        <w:rPr>
          <w:rStyle w:val="Title43"/>
          <w:rFonts w:cs="Arial" w:ascii="Arial" w:hAnsi="Arial"/>
          <w:sz w:val="24"/>
          <w:szCs w:val="24"/>
        </w:rPr>
        <w:t>.</w:t>
      </w:r>
    </w:p>
    <w:p>
      <w:pPr>
        <w:pStyle w:val="ListParagraph"/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>Relacja ról uczelni macierzystej i podmiotów innych niż uczelnia przyjmująca lub podmiot przyjmujący, uczestniczących w przetwarzaniu danych osobowych osób wyjeżdżających</w:t>
      </w:r>
    </w:p>
    <w:p>
      <w:pPr>
        <w:pStyle w:val="ListParagraph"/>
        <w:spacing w:lineRule="auto" w:line="360"/>
        <w:ind w:left="1080" w:hanging="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bookmarkStart w:id="19" w:name="_Hlk12609241"/>
      <w:bookmarkStart w:id="20" w:name="_Hlk12609241"/>
      <w:bookmarkEnd w:id="20"/>
    </w:p>
    <w:p>
      <w:pPr>
        <w:pStyle w:val="ListParagraph"/>
        <w:numPr>
          <w:ilvl w:val="1"/>
          <w:numId w:val="8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Uczelnia, w przypadku korzystania z usług innego podmiotu, który przetwarza dane osobowe w jej imieniu, zawiera z tym podmiotem umowę powierzenia przetwarzania danych osobowych. Szczegółowe zasady związane z powierzeniem przetwarzania danych osobowych przez uczelnię reguluje część ogólna kodeksu (</w:t>
      </w:r>
      <w:r>
        <w:rPr>
          <w:rStyle w:val="Title43"/>
          <w:rFonts w:cs="Arial" w:ascii="Arial" w:hAnsi="Arial"/>
          <w:i/>
          <w:sz w:val="24"/>
          <w:szCs w:val="24"/>
        </w:rPr>
        <w:t xml:space="preserve">VII. </w:t>
      </w:r>
      <w:r>
        <w:rPr>
          <w:rFonts w:cs="Arial" w:ascii="Arial" w:hAnsi="Arial"/>
          <w:i/>
          <w:sz w:val="24"/>
          <w:szCs w:val="24"/>
        </w:rPr>
        <w:t>Relacje Uczelni i ich partnerów  w przetwarzaniu danych osobowych. Powierzanie i udostępnianie</w:t>
      </w:r>
      <w:r>
        <w:rPr>
          <w:rStyle w:val="Title43"/>
          <w:rFonts w:cs="Arial" w:ascii="Arial" w:hAnsi="Arial"/>
          <w:sz w:val="24"/>
          <w:szCs w:val="24"/>
        </w:rPr>
        <w:t>).</w:t>
      </w:r>
    </w:p>
    <w:p>
      <w:pPr>
        <w:pStyle w:val="ListParagraph"/>
        <w:numPr>
          <w:ilvl w:val="1"/>
          <w:numId w:val="8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Uczelnia, w związku z obsługą administracyjną uczestnictwa </w:t>
      </w:r>
      <w:bookmarkStart w:id="21" w:name="_Hlk26965628"/>
      <w:r>
        <w:rPr>
          <w:rStyle w:val="Title43"/>
          <w:rFonts w:cs="Arial" w:ascii="Arial" w:hAnsi="Arial"/>
          <w:sz w:val="24"/>
          <w:szCs w:val="24"/>
        </w:rPr>
        <w:t>osoby wyjeżdżającej</w:t>
      </w:r>
      <w:bookmarkEnd w:id="21"/>
      <w:r>
        <w:rPr>
          <w:rStyle w:val="Title43"/>
          <w:rFonts w:cs="Arial" w:ascii="Arial" w:hAnsi="Arial"/>
          <w:sz w:val="24"/>
          <w:szCs w:val="24"/>
        </w:rPr>
        <w:t xml:space="preserve"> w ramach programu mobilności, może udostępnić dotyczące jej dane osobowe odrębnym administratorom, takim jak w szczególności biura podróży, hotele, linie lotnicze, w celu i na podstawie wskazanej w § 2 pkt IV ust. 2.</w:t>
      </w:r>
    </w:p>
    <w:p>
      <w:pPr>
        <w:pStyle w:val="ListParagraph"/>
        <w:numPr>
          <w:ilvl w:val="1"/>
          <w:numId w:val="8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Uczelnia, w związku z nagłym zdarzeniem, takim jak wypadek, może udostępnić dane osobowe odrębnemu administratorowi – podmiotowi prowadzącemu działalność leczniczą – na podstawie art. 6 ust. 1 lit. d) RODO.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>§ 2.</w:t>
      </w:r>
      <w:r>
        <w:rPr>
          <w:rStyle w:val="Title43"/>
          <w:rFonts w:cs="Arial" w:ascii="Arial" w:hAnsi="Arial"/>
          <w:b/>
          <w:sz w:val="24"/>
          <w:szCs w:val="24"/>
          <w:u w:val="single"/>
        </w:rPr>
        <w:t xml:space="preserve"> Cele i podstawy prawne przetwarzania przez uczelnię macierzystą danych osobowych studentów, doktorantów, współpracowników i pracowników, biorących udział w programach mobilnościowych</w:t>
      </w:r>
    </w:p>
    <w:p>
      <w:pPr>
        <w:pStyle w:val="ListParagraph"/>
        <w:numPr>
          <w:ilvl w:val="0"/>
          <w:numId w:val="3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bookmarkStart w:id="22" w:name="_Hlk12282763"/>
      <w:bookmarkEnd w:id="22"/>
      <w:r>
        <w:rPr>
          <w:rStyle w:val="Title43"/>
          <w:rFonts w:cs="Arial" w:ascii="Arial" w:hAnsi="Arial"/>
          <w:b/>
          <w:sz w:val="24"/>
          <w:szCs w:val="24"/>
        </w:rPr>
        <w:t>Cele i podstawy prawne przetwarzania danych osobowych przez uczelnię macierzystą</w:t>
      </w:r>
      <w:bookmarkStart w:id="23" w:name="_Hlk12609285"/>
      <w:bookmarkEnd w:id="23"/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1. Uczelnia macierzysta przetwarza dane osobowe studentów i doktorantów wyjeżdżających w celu umożliwienia im udziału w programie mobilnościowym i obsługi tego procesu, na podstawie art. 6 ust. 1 lit. e) RODO i Ustawy, a ponadto:</w:t>
      </w:r>
    </w:p>
    <w:p>
      <w:pPr>
        <w:pStyle w:val="ListParagraph"/>
        <w:numPr>
          <w:ilvl w:val="7"/>
          <w:numId w:val="3"/>
        </w:numPr>
        <w:spacing w:lineRule="auto" w:line="360"/>
        <w:ind w:left="641" w:hanging="357"/>
        <w:jc w:val="both"/>
        <w:rPr>
          <w:rStyle w:val="Title43"/>
          <w:rFonts w:ascii="Arial" w:hAnsi="Arial" w:cs="Arial"/>
          <w:sz w:val="24"/>
          <w:szCs w:val="24"/>
        </w:rPr>
      </w:pPr>
      <w:bookmarkStart w:id="24" w:name="_Hlk122827631"/>
      <w:bookmarkEnd w:id="24"/>
      <w:r>
        <w:rPr>
          <w:rStyle w:val="Title43"/>
          <w:rFonts w:cs="Arial" w:ascii="Arial" w:hAnsi="Arial"/>
          <w:sz w:val="24"/>
          <w:szCs w:val="24"/>
        </w:rPr>
        <w:t xml:space="preserve">art. 6 ust. 1 lit. b) RODO, </w:t>
      </w:r>
      <w:bookmarkStart w:id="25" w:name="_Hlk19193827"/>
      <w:r>
        <w:rPr>
          <w:rStyle w:val="Title43"/>
          <w:rFonts w:cs="Arial" w:ascii="Arial" w:hAnsi="Arial"/>
          <w:sz w:val="24"/>
          <w:szCs w:val="24"/>
        </w:rPr>
        <w:t>w przypadku umów, których stroną jest osoba wyjeżdżająca, bez względu na to, czy jest to umowa dwu- lub trójstronna</w:t>
      </w:r>
      <w:bookmarkEnd w:id="25"/>
      <w:r>
        <w:rPr>
          <w:rStyle w:val="Title43"/>
          <w:rFonts w:cs="Arial" w:ascii="Arial" w:hAnsi="Arial"/>
          <w:sz w:val="24"/>
          <w:szCs w:val="24"/>
        </w:rPr>
        <w:t>;</w:t>
      </w:r>
      <w:bookmarkStart w:id="26" w:name="_Hlk12282996"/>
      <w:bookmarkEnd w:id="26"/>
    </w:p>
    <w:p>
      <w:pPr>
        <w:pStyle w:val="ListParagraph"/>
        <w:numPr>
          <w:ilvl w:val="7"/>
          <w:numId w:val="3"/>
        </w:numPr>
        <w:spacing w:lineRule="auto" w:line="360"/>
        <w:ind w:left="641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art. 6 ust. 1 lit. c) RODO w związku z Ustawą, w przypadku obowiązku udokumentowania udziału studenta lub doktoranta w programie mobilnościowym jako elementu procesu dydaktycznego. </w:t>
      </w:r>
    </w:p>
    <w:p>
      <w:pPr>
        <w:pStyle w:val="ListParagraph"/>
        <w:numPr>
          <w:ilvl w:val="6"/>
          <w:numId w:val="3"/>
        </w:numPr>
        <w:spacing w:lineRule="auto" w:line="360"/>
        <w:ind w:left="357" w:hanging="357"/>
        <w:jc w:val="both"/>
        <w:rPr>
          <w:rStyle w:val="Title43"/>
          <w:rFonts w:ascii="Arial" w:hAnsi="Arial" w:cs="Arial"/>
          <w:sz w:val="24"/>
          <w:szCs w:val="24"/>
        </w:rPr>
      </w:pPr>
      <w:bookmarkStart w:id="27" w:name="_Hlk12871842"/>
      <w:r>
        <w:rPr>
          <w:rStyle w:val="Title43"/>
          <w:rFonts w:cs="Arial" w:ascii="Arial" w:hAnsi="Arial"/>
          <w:sz w:val="24"/>
          <w:szCs w:val="24"/>
        </w:rPr>
        <w:t xml:space="preserve">Uczelnia przetwarza dane osobowe swoich pracowników </w:t>
      </w:r>
      <w:bookmarkEnd w:id="27"/>
      <w:r>
        <w:rPr>
          <w:rStyle w:val="Title43"/>
          <w:rFonts w:cs="Arial" w:ascii="Arial" w:hAnsi="Arial"/>
          <w:sz w:val="24"/>
          <w:szCs w:val="24"/>
        </w:rPr>
        <w:t>w celu umożliwienia im udziału w programie mobilnościowym i obsługi tego procesu, na podstawie art. 6 ust. 1 lit. e) RODO i Ustawy, a ponadto:</w:t>
      </w:r>
      <w:bookmarkStart w:id="28" w:name="_Hlk19193734"/>
      <w:bookmarkEnd w:id="28"/>
    </w:p>
    <w:p>
      <w:pPr>
        <w:pStyle w:val="ListParagraph"/>
        <w:numPr>
          <w:ilvl w:val="7"/>
          <w:numId w:val="3"/>
        </w:numPr>
        <w:spacing w:lineRule="auto" w:line="360"/>
        <w:ind w:left="641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art. 6 ust. 1 lit. b) RODO - w przypadku umów, których stroną jest osoba wyjeżdżająca, bez względu na to, czy jest to umowa dwu- lub trójstronna;</w:t>
      </w:r>
    </w:p>
    <w:p>
      <w:pPr>
        <w:pStyle w:val="ListParagraph"/>
        <w:numPr>
          <w:ilvl w:val="7"/>
          <w:numId w:val="3"/>
        </w:numPr>
        <w:spacing w:lineRule="auto" w:line="360"/>
        <w:ind w:left="641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art. 6 ust. 1 lit. c) RODO w związku z Kodeksem pracy i Ustawą, w przypadku obowiązku udokumentowania udziału pracownika w programie mobilnościowym jako elementu doskonalenia zawodowego lub w związku z obowiązkiem ewidencjonowania czasu pracy.</w:t>
      </w:r>
    </w:p>
    <w:p>
      <w:pPr>
        <w:pStyle w:val="Normal"/>
        <w:spacing w:lineRule="auto" w:line="360" w:before="0" w:after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3.</w:t>
        <w:tab/>
        <w:t>Uczelnia przetwarza dane osobowe swoich współpracowników w celu umożliwienia im udziału w programie mobilnościowym i obsługi tego procesu na podstawie art. 6 ust. 1 lit. e) RODO i Ustawy, a ponadto art. 6 ust. 1 lit. b) RODO</w:t>
      </w:r>
      <w:r>
        <w:rPr/>
        <w:t xml:space="preserve"> </w:t>
      </w:r>
      <w:r>
        <w:rPr>
          <w:rStyle w:val="Title43"/>
          <w:rFonts w:cs="Arial" w:ascii="Arial" w:hAnsi="Arial"/>
          <w:sz w:val="24"/>
          <w:szCs w:val="24"/>
        </w:rPr>
        <w:t>w przypadku umów, których stroną jest osoba wyjeżdżająca, bez względu na to, czy jest to umowa dwu- lub trójstronna.</w:t>
      </w:r>
    </w:p>
    <w:p>
      <w:pPr>
        <w:pStyle w:val="Normal"/>
        <w:spacing w:lineRule="auto" w:line="360" w:before="0" w:after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4.</w:t>
        <w:tab/>
        <w:t xml:space="preserve">Uczelnia macierzysta przetwarza dane osobowe studentów, doktorantów, współpracowników i pracowników na podstawie art. 6 ust. 1 lit. b) RODO w celu zawarcia umowy związanej z udziałem w programie mobilnościowym i kontaktu w sprawie zawarcia i wykonania umowy, a także rozliczenia kosztów podróży, w szczególności: 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imię i nazwisko;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datę urodzenia;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obywatelstwo;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adres zamieszkania;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numer PESEL, a w przypadku jego braku – nazwę i numer dokumentu potwierdzającego tożsamość oraz nazwę państwa, które go wydało;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Style w:val="Title43"/>
          <w:rFonts w:ascii="Arial" w:hAnsi="Arial" w:cs="Arial"/>
          <w:sz w:val="24"/>
          <w:szCs w:val="24"/>
          <w:lang w:val="en-US"/>
        </w:rPr>
      </w:pPr>
      <w:r>
        <w:rPr>
          <w:rStyle w:val="Title43"/>
          <w:rFonts w:cs="Arial" w:ascii="Arial" w:hAnsi="Arial"/>
          <w:sz w:val="24"/>
          <w:szCs w:val="24"/>
          <w:lang w:val="en-US"/>
        </w:rPr>
        <w:t>numer telefonu;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Style w:val="Title43"/>
          <w:rFonts w:ascii="Arial" w:hAnsi="Arial" w:cs="Arial"/>
          <w:sz w:val="24"/>
          <w:szCs w:val="24"/>
          <w:lang w:val="en-US"/>
        </w:rPr>
      </w:pPr>
      <w:r>
        <w:rPr>
          <w:rStyle w:val="Title43"/>
          <w:rFonts w:cs="Arial" w:ascii="Arial" w:hAnsi="Arial"/>
          <w:sz w:val="24"/>
          <w:szCs w:val="24"/>
          <w:lang w:val="en-US"/>
        </w:rPr>
        <w:t>adres e-mail;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/>
      </w:pPr>
      <w:r>
        <w:rPr>
          <w:rStyle w:val="Title43"/>
          <w:rFonts w:cs="Arial" w:ascii="Arial" w:hAnsi="Arial"/>
          <w:sz w:val="24"/>
          <w:szCs w:val="24"/>
          <w:lang w:val="pl-PL"/>
        </w:rPr>
        <w:t>numer rachunku bankowego;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informacje o dokumencie podróży oraz ważności wizy, jeśli są wymagane;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informacje o paszporcie.</w:t>
      </w:r>
    </w:p>
    <w:p>
      <w:pPr>
        <w:pStyle w:val="Normal"/>
        <w:spacing w:lineRule="auto" w:line="360" w:before="0" w:after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5. Uczelnia macierzysta przetwarza dane osobowe studentów i doktorantów na podstawie art. 6 ust. 1 lit. c) RODO i Ustawy w celu umożliwienia im udziału w programie mobilnościowym, w tym rekrutacji do programu, a także obsługi tego procesu, o którym mowa w ust. 1 pkt 2, obejmujące w szczególności:</w:t>
      </w:r>
    </w:p>
    <w:p>
      <w:pPr>
        <w:pStyle w:val="Normal"/>
        <w:spacing w:lineRule="auto" w:line="360" w:before="0" w:after="0"/>
        <w:ind w:firstLine="708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1) numer albumu;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2) kierunek studiów, specjalność, rok;</w:t>
      </w:r>
    </w:p>
    <w:p>
      <w:pPr>
        <w:pStyle w:val="Normal"/>
        <w:spacing w:lineRule="auto" w:line="360" w:before="0" w:after="0"/>
        <w:ind w:firstLine="708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3) średnią ocen.</w:t>
      </w:r>
    </w:p>
    <w:p>
      <w:pPr>
        <w:pStyle w:val="Normal"/>
        <w:spacing w:lineRule="auto" w:line="360" w:before="0" w:after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6. Uczelnia przetwarza dane osobowe swoich pracowników na podstawie art. 6 ust. 1 lit. c) RODO w związku z Kodeksem pracy i Ustawą w celu, o którym mowa w ust. 2 pkt 2, obejmujące w szczególności:</w:t>
      </w:r>
    </w:p>
    <w:p>
      <w:pPr>
        <w:pStyle w:val="Normal"/>
        <w:spacing w:lineRule="auto" w:line="360" w:before="0" w:after="0"/>
        <w:ind w:firstLine="708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1) tytuł zawodowy, stopień lub tytuł naukowy;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2) stanowisko pracy i informację o jednostce, w której zatrudniony jest pracownik;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3) informację o terminie i podstawie usprawiedliwienia nieobecności w pracy w związku z udziałem w programie mobilnościowym, np. przebywanie na urlopie szkoleniowym.</w:t>
      </w:r>
    </w:p>
    <w:p>
      <w:pPr>
        <w:pStyle w:val="Normal"/>
        <w:spacing w:lineRule="auto" w:line="360" w:before="0" w:after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7.</w:t>
        <w:tab/>
        <w:t xml:space="preserve">Uczelnia, w celu zapewnienia studentom, doktorantom, współpracownikom lub pracownikom dodatkowego wsparcia, związanego z ich specjalnymi potrzebami, może przetwarzać dane osobowe  dotyczące stanu zdrowia na podstawie art. 9 ust. 2 lit. b) RODO w związku z Ustawą, w zakresie niezbędnym do udzielenia wsparcia.  Uczelnia zachowuje oświadczenie o potrzebie udzielenia wsparcia, a w przypadku konieczności potwierdzenia okoliczności stanowiących przyczynę ubiegania się o dodatkowe wsparcie, student, doktorant, współpracownik lub pracownik przedstawia uczelni właściwy dokument do wglądu. </w:t>
      </w:r>
      <w:bookmarkStart w:id="29" w:name="_Hlk23259820"/>
      <w:bookmarkEnd w:id="29"/>
    </w:p>
    <w:p>
      <w:pPr>
        <w:pStyle w:val="Normal"/>
        <w:spacing w:lineRule="auto" w:line="360" w:before="0" w:after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>II.</w:t>
        <w:tab/>
        <w:t>Dokumenty zawierające dane osobowe w procesie obsługi programów mobilnościowych</w:t>
      </w:r>
    </w:p>
    <w:p>
      <w:pPr>
        <w:pStyle w:val="Normal"/>
        <w:spacing w:lineRule="auto" w:line="360" w:before="0" w:after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1.</w:t>
        <w:tab/>
        <w:t>Uczelnia macierzysta przetwarza dane osobowe osób wyjeżdżających zawarte w dokumentach określonych przez uczelnię w sposób u niej przyjęty, lub określonych w  zasadach danego programu mobilnościowego, w szczególności w:</w:t>
      </w:r>
    </w:p>
    <w:p>
      <w:pPr>
        <w:pStyle w:val="Normal"/>
        <w:spacing w:lineRule="auto" w:line="360" w:before="0" w:after="0"/>
        <w:ind w:firstLine="708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1) formularzu aplikacyjnym;</w:t>
      </w:r>
    </w:p>
    <w:p>
      <w:pPr>
        <w:pStyle w:val="Normal"/>
        <w:spacing w:lineRule="auto" w:line="360" w:before="0" w:after="0"/>
        <w:ind w:firstLine="708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2) umowie o warunkach finansowania udziału w programie mobilnościowym;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3) umowie – porozumieniu o programie studiów, praktyki, studiów i praktyki;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4) umowie – porozumieniu o warunkach odbywania stażu, wizyty studyjnej, udziału w projekcie badawczym;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5) zaświadczeniach potwierdzających status osoby wyjeżdżającej i jej dotychczasowe osiągnięcia;</w:t>
      </w:r>
    </w:p>
    <w:p>
      <w:pPr>
        <w:pStyle w:val="Normal"/>
        <w:spacing w:lineRule="auto" w:line="360" w:before="0" w:after="0"/>
        <w:ind w:firstLine="708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6) skierowaniach wydanych przez uczelnię macierzystą;</w:t>
      </w:r>
    </w:p>
    <w:p>
      <w:pPr>
        <w:pStyle w:val="Normal"/>
        <w:spacing w:lineRule="auto" w:line="36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7) dokumentach przekazanych przez uczelnię przyjmującą, takich jak list potwierdzający możliwość wzięcia udziału przez daną osobę w programie mobilnościowym w tej uczelni.</w:t>
      </w:r>
    </w:p>
    <w:p>
      <w:pPr>
        <w:pStyle w:val="Normal"/>
        <w:spacing w:lineRule="auto" w:line="360" w:before="0" w:after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2.</w:t>
        <w:tab/>
        <w:t xml:space="preserve">Postanowienia ust. 1 stosuje się odpowiednio w przypadku prowadzenia dokumentacji w postaci elektronicznej i przetwarzania danych osobowych, </w:t>
      </w:r>
      <w:bookmarkStart w:id="30" w:name="_Hlk19273334"/>
      <w:r>
        <w:rPr>
          <w:rStyle w:val="Title43"/>
          <w:rFonts w:cs="Arial" w:ascii="Arial" w:hAnsi="Arial"/>
          <w:sz w:val="24"/>
          <w:szCs w:val="24"/>
        </w:rPr>
        <w:t>w tym ich udostępniania</w:t>
      </w:r>
      <w:bookmarkEnd w:id="30"/>
      <w:r>
        <w:rPr>
          <w:rStyle w:val="Title43"/>
          <w:rFonts w:cs="Arial" w:ascii="Arial" w:hAnsi="Arial"/>
          <w:sz w:val="24"/>
          <w:szCs w:val="24"/>
        </w:rPr>
        <w:t xml:space="preserve">, z wykorzystaniem systemu informatycznego. 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>III.</w:t>
        <w:tab/>
        <w:t>Czas przetwarzania danych osobowych w dokumentacji programów mobilnościowych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1. Uczelnia macierzysta przetwarza </w:t>
      </w:r>
      <w:bookmarkStart w:id="31" w:name="_Hlk19199952"/>
      <w:r>
        <w:rPr>
          <w:rStyle w:val="Title43"/>
          <w:rFonts w:cs="Arial" w:ascii="Arial" w:hAnsi="Arial"/>
          <w:sz w:val="24"/>
          <w:szCs w:val="24"/>
        </w:rPr>
        <w:t>dane osobowe studentów i doktorantów w</w:t>
      </w:r>
      <w:bookmarkEnd w:id="31"/>
      <w:r>
        <w:rPr>
          <w:rStyle w:val="Title43"/>
          <w:rFonts w:cs="Arial" w:ascii="Arial" w:hAnsi="Arial"/>
          <w:sz w:val="24"/>
          <w:szCs w:val="24"/>
        </w:rPr>
        <w:t xml:space="preserve">yjeżdżających, związane z ich udziałem w programie mobilnościowym jako elementem procesu dydaktycznego przez 50 lat, a dokumenty przechowuje w teczce studenta lub doktoranta. 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2. Uczelnia macierzysta przetwarza dane osobowe studentów i doktorantów, związane z udziałem w programie mobilnościowym, ale niebędące elementem procesu dydaktycznego, przez okres 6 lat, licząc od zakończenia roku, w którym zakończył się udział danej osoby w tym programie, w związku z obowiązkiem przechowywania dokumentacji finansowo-księgowej oraz dochodzenia roszczeń. 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3. Uczelnia przetwarza dane osobowe pracowników, związane z ich udziałem w programie mobilnościowym jako elementem doskonalenia zawodowego przez: 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Style w:val="Annotationreference"/>
          <w:rFonts w:cs="Arial" w:ascii="Arial" w:hAnsi="Arial"/>
          <w:sz w:val="24"/>
          <w:szCs w:val="24"/>
        </w:rPr>
        <w:t xml:space="preserve">w odniesieniu do stosunków pracy nawiązanych przed 1.01.2019 r.- 50 lat, </w:t>
      </w:r>
      <w:r>
        <w:rPr>
          <w:rFonts w:cs="Arial" w:ascii="Arial" w:hAnsi="Arial"/>
          <w:sz w:val="24"/>
          <w:szCs w:val="24"/>
        </w:rPr>
        <w:t>licząc od końca roku kalendarzowego, w którym stosunek pracy uległ rozwiązaniu lub wygasł,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odniesieniu do stosunków pracy nawiązanych po 1.01.2019 r. – 10 lat, licząc od końca roku kalendarzowego, w którym stosunek pracy uległ rozwiązaniu lub wygasł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chyba że odrębne przepisy przewidują dłuższy okres przechowywania</w:t>
        <w:br/>
        <w:t>dokumentacji pracowniczej, lub w wyniku przeprowadzonej ekspertyzy w rozumieniu przepisów w sprawie klasyfikowania i kwalifikowania dokumentacji, przekazywania materiałów archiwalnych do archiwów państwowych i brakowania dokumentacji niearchiwalnej okaże się, że po określonym w ust. 2 czasie przechowywania dokumenty nie mogą być zniszczone ze względu na ich wartość historyczną.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Uczelnia przetwarza dane osobowe pracowników, związane z udziałem w programie mobilnościowym, ale niebędące elementem doskonalenia zawodowego, przez okres 5 lat, </w:t>
      </w:r>
      <w:bookmarkStart w:id="32" w:name="_Hlk19272745"/>
      <w:r>
        <w:rPr>
          <w:rFonts w:cs="Arial" w:ascii="Arial" w:hAnsi="Arial"/>
          <w:sz w:val="24"/>
          <w:szCs w:val="24"/>
        </w:rPr>
        <w:t>licząc od zakończenia roku, w którym zakończył się udział danej osoby w tym programie</w:t>
      </w:r>
      <w:bookmarkEnd w:id="32"/>
      <w:r>
        <w:rPr>
          <w:rFonts w:cs="Arial" w:ascii="Arial" w:hAnsi="Arial"/>
          <w:sz w:val="24"/>
          <w:szCs w:val="24"/>
        </w:rPr>
        <w:t>, w związku z obowiązkiem przechowywania dokumentacji finansowo-księgowej.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IV. </w:t>
      </w:r>
      <w:bookmarkStart w:id="33" w:name="_Hlk12609313"/>
      <w:r>
        <w:rPr>
          <w:rStyle w:val="Title43"/>
          <w:rFonts w:cs="Arial" w:ascii="Arial" w:hAnsi="Arial"/>
          <w:b/>
          <w:sz w:val="24"/>
          <w:szCs w:val="24"/>
        </w:rPr>
        <w:t>Cele i podstawy prawne udostępniania przez uczelnię macierzystą danych osobowych osób wyjeżdżających innym podmiotom</w:t>
      </w:r>
      <w:bookmarkEnd w:id="33"/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Uczelnia macierzysta udostępnia uczelni przyjmującej dane osobowe osoby wyjeżdżającej, w zakresie niezbędnym do potwierdzenia spełnienia przez tę osobę warunków udziału w programie, </w:t>
      </w:r>
      <w:bookmarkStart w:id="34" w:name="_Hlk12529056"/>
      <w:r>
        <w:rPr>
          <w:rStyle w:val="Title43"/>
          <w:rFonts w:cs="Arial" w:ascii="Arial" w:hAnsi="Arial"/>
          <w:sz w:val="24"/>
          <w:szCs w:val="24"/>
        </w:rPr>
        <w:t>jeśli jest to czynność składająca się na wykonanie umowy, na podstawie art. 6 ust. 1 lit. b) RODO</w:t>
      </w:r>
      <w:bookmarkEnd w:id="34"/>
      <w:r>
        <w:rPr>
          <w:rStyle w:val="Title43"/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Uczelnia macierzysta może udostępnić dane osobowe osoby wyjeżdżającej innemu administratorowi, w związku z administracyjną obsługą udziału w programie mobilnościowym, jeśli jest to czynność składająca się na wykonanie umowy, na podstawie art. 6 ust. 1 lit. b) RODO, w szczególności w celu:</w:t>
      </w:r>
    </w:p>
    <w:p>
      <w:pPr>
        <w:pStyle w:val="ListParagraph"/>
        <w:numPr>
          <w:ilvl w:val="2"/>
          <w:numId w:val="2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zakupu biletów;</w:t>
      </w:r>
    </w:p>
    <w:p>
      <w:pPr>
        <w:pStyle w:val="ListParagraph"/>
        <w:numPr>
          <w:ilvl w:val="2"/>
          <w:numId w:val="2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rezerwacji noclegu;</w:t>
      </w:r>
    </w:p>
    <w:p>
      <w:pPr>
        <w:pStyle w:val="ListParagraph"/>
        <w:numPr>
          <w:ilvl w:val="2"/>
          <w:numId w:val="2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zawarcia umowy ubezpieczenia.</w:t>
      </w:r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W przypadku, o którym mowa w ust. 2, uczelnia udostępnia dane osobowe w minimalnym, niezbędnym zakresie do realizacji celu udostępnienia. W przypadku pracowników, uczelnia udostępnia dane służbowe, chyba że pracownik z własnej inicjatywy przekazał uczelni swoje inne dane osobowe w celach związanych z obsługą administracyjną udziału w programie mobilności i został poinformowany, że te dane będą udostępnione innym podmiotom.</w:t>
      </w:r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Uczelnia wysyłająca może udostępnić dane osobowe osoby wyjeżdżającej innemu administratorowi, finansującemu lub współfinansującemu udział w programie mobilnościowym, w celach związanych z rozliczeniem projektu, kontrolą wydatków i ewaluacją, na zasadach określonych w regulaminie danego programu i umowie z tym administratorem.</w:t>
      </w:r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Jeżeli udostępnienie danych osobowych, o którym mowa w ust. 1-4, wiąże się z przekazaniem przez uczelnię danych osobowych osoby wyjeżdżającej do państwa trzeciego, zastosowanie ma </w:t>
      </w:r>
      <w:bookmarkStart w:id="35" w:name="_Hlk12529298"/>
      <w:r>
        <w:rPr>
          <w:rStyle w:val="Title43"/>
          <w:rFonts w:cs="Arial" w:ascii="Arial" w:hAnsi="Arial"/>
          <w:sz w:val="24"/>
          <w:szCs w:val="24"/>
        </w:rPr>
        <w:t xml:space="preserve">§ 4 </w:t>
      </w:r>
      <w:r>
        <w:rPr>
          <w:rStyle w:val="Title43"/>
          <w:rFonts w:cs="Arial" w:ascii="Arial" w:hAnsi="Arial"/>
          <w:i/>
          <w:sz w:val="24"/>
          <w:szCs w:val="24"/>
        </w:rPr>
        <w:t>Zasady i podstawy prawne przekazywania danych osobowych osób biorących udział w programach mobilnościowych do państwa trzeciego</w:t>
      </w:r>
      <w:r>
        <w:rPr>
          <w:rStyle w:val="Title43"/>
          <w:rFonts w:cs="Arial" w:ascii="Arial" w:hAnsi="Arial"/>
          <w:sz w:val="24"/>
          <w:szCs w:val="24"/>
        </w:rPr>
        <w:t>.</w:t>
      </w:r>
      <w:bookmarkEnd w:id="35"/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§ 3. </w:t>
      </w:r>
      <w:r>
        <w:rPr>
          <w:rStyle w:val="Title43"/>
          <w:rFonts w:cs="Arial" w:ascii="Arial" w:hAnsi="Arial"/>
          <w:b/>
          <w:sz w:val="24"/>
          <w:szCs w:val="24"/>
          <w:u w:val="single"/>
        </w:rPr>
        <w:t>Cele i podstawy prawne przetwarzania przez uczelnię przyjmującą danych osobowych studentów, doktorantów, współpracowników i pracowników uczelni macierzystej, biorących udział w programach mobilnościowych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>I.</w:t>
        <w:tab/>
        <w:t>Cele i podstawy prawne przetwarzania danych osobowych przez uczelnię przyjmującą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1. Uczelnia przyjmująca przetwarza dane osobowe studentów, doktorantów, współpracowników i pracowników uczelni macierzystej (osób przyjeżdżających), w celu obsługi ich udziału w programie mobilnościowym, realizowanym w uczelni przyjmującej, na podstawie: 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ab/>
        <w:t>1) art. 6 ust. 1 lit. b) RODO, w przypadku umów, których stroną jest osoba przyjeżdżająca, uczelnia macierzysta i uczelnia przyjmująca (umowa trójstronna), lub osoba przyjeżdżająca i uczelnia przyjmująca (umowa dwustronna);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ab/>
        <w:t>2) art. 6 ust. 1 lit. e) RODO i Ustawy.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2. Przez umowę dwustronną, o której mowa w ust. 1 pkt 1, rozumie się każde porozumienie określające zasady udziału w programie mobilnościowym, niezależnie od jego postaci i sposobu zawarcia. W szczególności umowa może być zawarta poprzez akceptację przez osobę przyjeżdżającą regulaminu udziału w programie, przyjętego w danej uczelni przyjmującej. 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3. Uczelnia przyjmująca może przetwarzać dane osób przyjeżdżających w innych celach niż wskazane w ust. 1, a także pozyskiwać dodatkowe dane tych osób bezpośrednio od nich, jako administrator. 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>II.</w:t>
        <w:tab/>
        <w:t>Dokumenty zawierające dane osobowe w procesie obsługi programów mobilnościowych</w:t>
      </w:r>
    </w:p>
    <w:p>
      <w:pPr>
        <w:pStyle w:val="Normal"/>
        <w:spacing w:lineRule="auto" w:line="360" w:before="0" w:after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1.</w:t>
        <w:tab/>
        <w:t>Uczelnia przyjmująca przetwarza dane osobowe osób przyjeżdżających zawarte w szczególności w: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1) dokumentach otrzymanych od uczelni macierzystej, zgodnie z zasadami danego programu mobilnościowego;</w:t>
      </w:r>
    </w:p>
    <w:p>
      <w:pPr>
        <w:pStyle w:val="Normal"/>
        <w:spacing w:lineRule="auto" w:line="360" w:before="0" w:after="0"/>
        <w:ind w:firstLine="708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2) dokumentach otrzymanych bezpośrednio od osoby przyjeżdżającej;</w:t>
      </w:r>
    </w:p>
    <w:p>
      <w:pPr>
        <w:pStyle w:val="Normal"/>
        <w:spacing w:lineRule="auto" w:line="360" w:before="0" w:after="0"/>
        <w:ind w:left="708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3) dokumentach wytworzonych w toku obsługi udziału osoby przyjeżdżającej w programie mobilnościowym, takich jak listy obecności, prace zaliczeniowe, protokoły z egzaminów lub zaliczeń w przypadku studentów i doktorantów.</w:t>
      </w:r>
    </w:p>
    <w:p>
      <w:pPr>
        <w:pStyle w:val="Normal"/>
        <w:spacing w:lineRule="auto" w:line="360" w:before="0" w:after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2.</w:t>
        <w:tab/>
        <w:t>Postanowienia ust. 1 stosuje się odpowiednio w przypadku prowadzenia dokumentacji w postaci elektronicznej i przetwarzania danych osobowych,</w:t>
      </w:r>
      <w:r>
        <w:rPr/>
        <w:t xml:space="preserve"> </w:t>
      </w:r>
      <w:r>
        <w:rPr>
          <w:rStyle w:val="Title43"/>
          <w:rFonts w:cs="Arial" w:ascii="Arial" w:hAnsi="Arial"/>
          <w:sz w:val="24"/>
          <w:szCs w:val="24"/>
        </w:rPr>
        <w:t xml:space="preserve">w tym ich udostępniania, z wykorzystaniem systemu informatycznego. 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>III.</w:t>
        <w:tab/>
        <w:t>Czas przetwarzania danych osobowych w dokumentacji programu mobilnościowego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Uczelnia przyjmująca przetwarza dane osobowe osób przyjeżdżających przez okres 50 lat, licząc od zakończenia roku, w którym zakończył się udział danej osoby w programie. 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IV. </w:t>
        <w:tab/>
        <w:t>Cele i podstawy prawne udostępniania danych osób przyjeżdzających przez uczelnię przyjmującą uczelni macierzystej i innym podmiotom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1. Uczelnia przyjmująca może udostępniać dane osób przyjeżdżających uczelni macierzystej w zakresie niezbędnym do potwierdzenia spełnienia przez osobę warunków udziału w programie, w szczególności zawartych w dokumentach takich jak transkrypty ocen, wykaz zaliczonych przedmiotów.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2. Uczelnia przyjmująca, jako administrator danych osobowych osób przyjeżdżających, może udostępniać ich dane osobowe innym podmiotom na zasadach ogólnych.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§ 4. </w:t>
      </w:r>
      <w:r>
        <w:rPr>
          <w:rStyle w:val="Title43"/>
          <w:rFonts w:cs="Arial" w:ascii="Arial" w:hAnsi="Arial"/>
          <w:b/>
          <w:sz w:val="24"/>
          <w:szCs w:val="24"/>
          <w:u w:val="single"/>
        </w:rPr>
        <w:t>Zasady i podstawy prawne przekazywania danych osobowych osób biorących udział w programach mobilnościowych do państwa trzeciego</w:t>
      </w:r>
      <w:bookmarkStart w:id="36" w:name="_Hlk12609352"/>
      <w:bookmarkEnd w:id="36"/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i/>
          <w:i/>
          <w:sz w:val="24"/>
          <w:szCs w:val="24"/>
        </w:rPr>
      </w:pPr>
      <w:r>
        <w:rPr>
          <w:rStyle w:val="Title43"/>
          <w:rFonts w:cs="Arial" w:ascii="Arial" w:hAnsi="Arial"/>
          <w:i/>
          <w:sz w:val="24"/>
          <w:szCs w:val="24"/>
        </w:rPr>
        <w:t>Przekazanie przez uczelnię danych osobowych do państwa trzeciego wymaga spełnienia dodatkowych warunków. W przeciwieństwie do swobodnego przepływu danych osobowych w ramach Unii Europejskiej i Europejskiego Obszaru Gospodarczego, gdzie obowiązują wysokie standardy ochrony danych osobowych, a osoby, których dane dotyczą, mają realną szansę egzekwowania przysługujących im uprawnień – przekazywanie danych do państw trzecich może wiązać się z większym ryzykiem, ze względu na niższy stopień ochrony w tych państwach.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i/>
          <w:i/>
          <w:sz w:val="24"/>
          <w:szCs w:val="24"/>
        </w:rPr>
      </w:pPr>
      <w:r>
        <w:rPr>
          <w:rStyle w:val="Title43"/>
          <w:rFonts w:cs="Arial" w:ascii="Arial" w:hAnsi="Arial"/>
          <w:i/>
          <w:sz w:val="24"/>
          <w:szCs w:val="24"/>
        </w:rPr>
        <w:t>Niektóre państwa trzecie zapewniają jednak stopień ochrony odpowiadający poziomowi ochrony w UE i EOG. Komisja Europejska posiada kompetencje do oceny stopnia ochrony w państwie trzecim, biorąc pod uwagę kryteria wymienione w art. 45 ust. 2 RODO – m.in. praworządność, poszanowanie praw człowieka i podstawowych wolności - i może wydać decyzję stwierdzającą odpowiedni poziom ochrony. Informacje o państwach, wobec których wydane zostały takie decyzje, a także ich treść, są publikowane na stronie internetowej Komisji Europejskiej.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i/>
          <w:i/>
          <w:sz w:val="24"/>
          <w:szCs w:val="24"/>
        </w:rPr>
      </w:pPr>
      <w:r>
        <w:rPr>
          <w:rStyle w:val="Title43"/>
          <w:rFonts w:cs="Arial" w:ascii="Arial" w:hAnsi="Arial"/>
          <w:i/>
          <w:sz w:val="24"/>
          <w:szCs w:val="24"/>
        </w:rPr>
        <w:t xml:space="preserve">W przypadku braku decyzji Komisji Europejskiej, uczelnia może przekazać dane osobowe do państwa trzeciego, o ile spełnione zostaną warunki określone w rozdziale V RODO. Niniejszy paragraf ma na celu doprecyzowanie stosowania przepisów tego rozdziału w odniesieniu do specyfiki przetwarzania danych osobowych przez uczelnie w związku z obsługą programów mobilnościowych. 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I. </w:t>
        <w:tab/>
        <w:t>Przekazanie danych osobowych na podstawie decyzji Komisji Europejskiej stwierdzającej odpowiedni stopień ochrony</w:t>
      </w:r>
    </w:p>
    <w:p>
      <w:pPr>
        <w:pStyle w:val="ListParagraph"/>
        <w:numPr>
          <w:ilvl w:val="0"/>
          <w:numId w:val="4"/>
        </w:numPr>
        <w:spacing w:lineRule="auto" w:line="360"/>
        <w:ind w:left="357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Uczelnia, która zamierza przekazać dane osobowe do państwa trzeciego sprawdza, czy Komisja Europejska wydała wobec tego państwa decyzję stwierdzającą odpowiedni poziom ochrony w tym państwie, w części jego terytorium lub określonym sektorze lub czy dotyczy podmiotu, któremu planuje się przekazać dane osobowe. Decyzje Komisji Europejskiej publikowane są na stronie </w:t>
      </w:r>
      <w:r>
        <w:rPr>
          <w:rFonts w:cs="Arial" w:ascii="Arial" w:hAnsi="Arial"/>
          <w:sz w:val="24"/>
          <w:szCs w:val="24"/>
        </w:rPr>
        <w:t>www.eur-lex.europa.eu</w:t>
      </w:r>
      <w:r>
        <w:rPr>
          <w:rStyle w:val="Title43"/>
          <w:rFonts w:cs="Arial" w:ascii="Arial" w:hAnsi="Arial"/>
          <w:sz w:val="24"/>
          <w:szCs w:val="24"/>
        </w:rPr>
        <w:t xml:space="preserve"> (pomocnicza lista państw, wobec których Komisja Europejska wydała decyzję, dostępna jest na stronie https://ec.europa.eu/info/law/law-topic/data-protection/international-dimension-data-protection/adequacy-decisions_pl).</w:t>
      </w:r>
    </w:p>
    <w:p>
      <w:pPr>
        <w:pStyle w:val="ListParagraph"/>
        <w:numPr>
          <w:ilvl w:val="0"/>
          <w:numId w:val="4"/>
        </w:numPr>
        <w:spacing w:lineRule="auto" w:line="360"/>
        <w:ind w:left="357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Jeżeli Komisja Europejska wydała decyzję, o której mowa w ust. 1,  obejmującą swoim zakresem planowaną operację przetwarzania polegającą na przekazaniu danych (decyzja dotyczy przekazywania danych osobowych do tego państwa, części jego terytorium, określonego sektora lub podmiotu</w:t>
      </w:r>
      <w:r>
        <w:rPr>
          <w:rStyle w:val="Zakotwiczenieprzypisudolnego"/>
          <w:rFonts w:cs="Arial" w:ascii="Arial" w:hAnsi="Arial"/>
          <w:sz w:val="24"/>
          <w:szCs w:val="24"/>
        </w:rPr>
        <w:footnoteReference w:id="2"/>
      </w:r>
      <w:r>
        <w:rPr>
          <w:rStyle w:val="Title43"/>
          <w:rFonts w:cs="Arial" w:ascii="Arial" w:hAnsi="Arial"/>
          <w:sz w:val="24"/>
          <w:szCs w:val="24"/>
        </w:rPr>
        <w:t>), uczelnia przekazuje dane osobowe na podstawie art. 45 ust. 3 RODO i tej decyzji.</w:t>
      </w:r>
    </w:p>
    <w:p>
      <w:pPr>
        <w:pStyle w:val="ListParagraph"/>
        <w:numPr>
          <w:ilvl w:val="0"/>
          <w:numId w:val="4"/>
        </w:numPr>
        <w:spacing w:lineRule="auto" w:line="360"/>
        <w:ind w:left="357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Istnienie podstawy prawnej przekazania danych do państwa trzeciego, o której mowa w ust. 2, nie znosi obowiązku legitymowania się przez uczelnię podstawą prawną do ujawnienia danych osobowych innemu podmiotowi zgodnie z art. 6 ust. 1 RODO. </w:t>
      </w:r>
    </w:p>
    <w:p>
      <w:pPr>
        <w:pStyle w:val="ListParagraph"/>
        <w:spacing w:lineRule="auto" w:line="360"/>
        <w:ind w:left="0" w:hanging="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720" w:hanging="72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Przekazanie danych osobowych w przypadku braku decyzji Komisji Europejskiej stwierdzającej odpowiedni stopień ochrony </w:t>
      </w:r>
    </w:p>
    <w:p>
      <w:pPr>
        <w:pStyle w:val="ListParagraph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ind w:left="357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Jeżeli Komisja Europejska nie wydała decyzji stwierdzającej odpowiedni stopień ochrony w państwie trzecim, do którego uczelnia zamierza przekazać dane osobowe,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Style w:val="Title43"/>
          <w:rFonts w:cs="Arial" w:ascii="Arial" w:hAnsi="Arial"/>
          <w:sz w:val="24"/>
          <w:szCs w:val="24"/>
        </w:rPr>
        <w:t xml:space="preserve">uczelnia przed przekazaniem danych osobowych do państwa trzeciego ocenia – biorąc pod uwagę opinię i zalecenia Inspektora Ochrony Danych – czy celu przetwarzania danych nie da się osiągnąć w inny sposób, bez dokonania takiej operacji. </w:t>
      </w:r>
    </w:p>
    <w:p>
      <w:pPr>
        <w:pStyle w:val="ListParagraph"/>
        <w:numPr>
          <w:ilvl w:val="0"/>
          <w:numId w:val="5"/>
        </w:numPr>
        <w:spacing w:lineRule="auto" w:line="360"/>
        <w:ind w:left="357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Uczelnia, która zamierza przekazać dane osobowe do państwa trzeciego mimo braku decyzji Komisji Europejskiej, gdyż jest to niezbędne w szczególności ze względu na zasady udziału w programie mobilnościowym, może przekazać dane osobowe bez dodatkowego zezwolenia organu nadzorczego z zastrzeżeniem odpowiednich zabezpieczeń, o których mowa w art. 46 ust. 2 lit. a), c), d), e), f) RODO, tj. za pomocą jednego z następujących środków:</w:t>
      </w:r>
    </w:p>
    <w:p>
      <w:pPr>
        <w:pStyle w:val="ListParagraph"/>
        <w:numPr>
          <w:ilvl w:val="7"/>
          <w:numId w:val="3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wiążącego i egzekwowalnego instrumentu między organami lub podmiotami publicznymi, takiego jak umowa międzynarodowa;</w:t>
      </w:r>
    </w:p>
    <w:p>
      <w:pPr>
        <w:pStyle w:val="ListParagraph"/>
        <w:numPr>
          <w:ilvl w:val="7"/>
          <w:numId w:val="3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zawarcia w umowie z podmiotem, któremu dane osobowe mają być przekazane, standardowych klauzul ochrony danych przyjętych przez Komisję Europejską;</w:t>
      </w:r>
    </w:p>
    <w:p>
      <w:pPr>
        <w:pStyle w:val="ListParagraph"/>
        <w:numPr>
          <w:ilvl w:val="7"/>
          <w:numId w:val="3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zawarcia w umowie z podmiotem, któremu dane mają być przekazane, standardowych klauzul ochrony danych przyjętych przez organ nadzorczy i zatwierdzonych przez Komisję Europejską;</w:t>
      </w:r>
    </w:p>
    <w:p>
      <w:pPr>
        <w:pStyle w:val="ListParagraph"/>
        <w:numPr>
          <w:ilvl w:val="7"/>
          <w:numId w:val="3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zatwierdzonego kodeksu postępowania lub mechanizmu certyfikacji, wiążącego podmiot, któremu dane osobowe mają być przekazane.</w:t>
      </w:r>
    </w:p>
    <w:p>
      <w:pPr>
        <w:pStyle w:val="ListParagraph"/>
        <w:numPr>
          <w:ilvl w:val="0"/>
          <w:numId w:val="5"/>
        </w:numPr>
        <w:spacing w:lineRule="auto" w:line="360"/>
        <w:ind w:left="357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Uczelnia, po uzyskaniu zezwolenia organu nadzorczego, może zapewnić odpowiednie zabezpieczenia także w sposób, o którym mowa w art. 46 ust. 3 RODO, tj. za pomocą:</w:t>
      </w:r>
    </w:p>
    <w:p>
      <w:pPr>
        <w:pStyle w:val="ListParagraph"/>
        <w:numPr>
          <w:ilvl w:val="0"/>
          <w:numId w:val="6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zawarcia w umowie odpowiednich postanowień o ochronie danych osobowych;</w:t>
      </w:r>
    </w:p>
    <w:p>
      <w:pPr>
        <w:pStyle w:val="ListParagraph"/>
        <w:numPr>
          <w:ilvl w:val="0"/>
          <w:numId w:val="6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odpowiednich postanowień w uzgodnieniach administracyjnych między organami lub podmiotami publicznymi. </w:t>
      </w:r>
    </w:p>
    <w:p>
      <w:pPr>
        <w:pStyle w:val="ListParagraph"/>
        <w:numPr>
          <w:ilvl w:val="0"/>
          <w:numId w:val="5"/>
        </w:numPr>
        <w:spacing w:lineRule="auto" w:line="360"/>
        <w:ind w:left="357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W przypadku braku odpowiednich zabezpieczeń, o których mowa w ust. 2 i 3, uczelnia może przekazać dane osobowe do państwa trzeciego w związku z obsługą programu mobilnościowego, jeśli jest to niezbędne do:</w:t>
      </w:r>
    </w:p>
    <w:p>
      <w:pPr>
        <w:pStyle w:val="ListParagraph"/>
        <w:numPr>
          <w:ilvl w:val="2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bookmarkStart w:id="37" w:name="_Hlk12545027"/>
      <w:r>
        <w:rPr>
          <w:rStyle w:val="Title43"/>
          <w:rFonts w:cs="Arial" w:ascii="Arial" w:hAnsi="Arial"/>
          <w:sz w:val="24"/>
          <w:szCs w:val="24"/>
        </w:rPr>
        <w:t>wykonania umowy między osobą wyjeżdżającą, a uczelnią macierzystą, lub podjęcia działań przed zawarciem umowy, takich jak potwierdzenie spełnienia przez osobę kryteriów warunkujących jej udział w programie mobilnościowym – w przypadku umów dwustronnych - na podstawie art. 49 ust. 1 lit. b) RODO</w:t>
      </w:r>
      <w:bookmarkEnd w:id="37"/>
      <w:r>
        <w:rPr>
          <w:rStyle w:val="Title43"/>
          <w:rFonts w:cs="Arial" w:ascii="Arial" w:hAnsi="Arial"/>
          <w:sz w:val="24"/>
          <w:szCs w:val="24"/>
        </w:rPr>
        <w:t xml:space="preserve">; </w:t>
      </w:r>
    </w:p>
    <w:p>
      <w:pPr>
        <w:pStyle w:val="ListParagraph"/>
        <w:numPr>
          <w:ilvl w:val="2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wykonania umowy między osobą wyjeżdżającą, a uczelnią macierzystą i uczelnią przyjmującą, lub podjęcia działań przed zawarciem umowy, takich jak potwierdzenie spełnienia przez osobę kryteriów warunkujących jej udział w programie mobilnościowym – w przypadku umów trójstronnych - na podstawie art. 49 ust. 1 lit. b) RODO;</w:t>
      </w:r>
    </w:p>
    <w:p>
      <w:pPr>
        <w:pStyle w:val="ListParagraph"/>
        <w:numPr>
          <w:ilvl w:val="2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zawarcia lub wykonania umowy w interesie osoby wyjeżdżającej, między uczelnią macierzystą a uczelnią przyjmującą, lub uczelnią macierzystą a innym podmiotem – w szczególności w przypadku umów dwustronnych między uczelniami, regulujących zasady programu mobilnościowego; w przypadku umów zawieranych przez uczelnię wysyłającą z hotelem – na podstawie art. 49 ust. 1 lit. c) RODO;</w:t>
      </w:r>
    </w:p>
    <w:p>
      <w:pPr>
        <w:pStyle w:val="ListParagraph"/>
        <w:numPr>
          <w:ilvl w:val="2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ustalenia, dochodzenia lub ochrony roszczeń – na podstawie art. 49 ust. 1 lit. e) RODO;</w:t>
      </w:r>
    </w:p>
    <w:p>
      <w:pPr>
        <w:pStyle w:val="ListParagraph"/>
        <w:numPr>
          <w:ilvl w:val="2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ochrony żywotnych interesów osoby wyjeżdżającej, jeżeli nie jest ona w stanie wyrazić zgody – w szczególności w przypadku zagrożenia życia lub zdrowia i konieczności przekazania przez uczelnię danych osobowych i informacji, potrzebnych do udzielenia pomocy tej osobie – na podstawie art. 49 ust. 1 lit. f) RODO. Dane osobowe mogą być przekazane na tej podstawie wyłącznie w przypadku nagłego zdarzenia uzasadniającego przekazanie i w niezbędnym zakresie.</w:t>
      </w:r>
    </w:p>
    <w:p>
      <w:pPr>
        <w:pStyle w:val="ListParagraph"/>
        <w:numPr>
          <w:ilvl w:val="0"/>
          <w:numId w:val="5"/>
        </w:numPr>
        <w:spacing w:lineRule="auto" w:line="360"/>
        <w:ind w:left="357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W przypadku braku spełnienia jakiejkolwiek z przesłanek, o których mowa w ust. 4, lub przy zamiarze przekazania przez uczelnię danych osobowych w szerszym zakresie niż niezbędny do realizacji ww. celów – w szczególności w przypadku zapewnienia dodatkowego wsparcia osobie wyjeżdżającej, związanego z jej szczególną sytuacją – uczelnia przekazuje dane osobowe do państwa trzeciego, jeśli poinformowała tę osobę o ewentualnym ryzyku i osoba udzieliła wyraźnej zgody na przekazanie – na podstawie art. 49 ust. 1 lit. a) RODO.</w:t>
      </w:r>
    </w:p>
    <w:p>
      <w:pPr>
        <w:pStyle w:val="ListParagraph"/>
        <w:numPr>
          <w:ilvl w:val="0"/>
          <w:numId w:val="5"/>
        </w:numPr>
        <w:spacing w:lineRule="auto" w:line="36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Zgoda na przekazanie przez uczelnię danych osobowych do państwa trzeciego musi spełniać warunki ważności wskazane w art.  7 RODO, w §  8 części ogólnej kodeksu  (</w:t>
      </w:r>
      <w:r>
        <w:rPr>
          <w:rStyle w:val="Title43"/>
          <w:rFonts w:cs="Arial" w:ascii="Arial" w:hAnsi="Arial"/>
          <w:i/>
          <w:sz w:val="24"/>
          <w:szCs w:val="24"/>
        </w:rPr>
        <w:t>Zgoda w formie oświadczenia</w:t>
      </w:r>
      <w:r>
        <w:rPr>
          <w:rStyle w:val="Title43"/>
          <w:rFonts w:cs="Arial" w:ascii="Arial" w:hAnsi="Arial"/>
          <w:sz w:val="24"/>
          <w:szCs w:val="24"/>
        </w:rPr>
        <w:t xml:space="preserve">), a ponadto oświadczenie powinno zawierać </w:t>
      </w:r>
      <w:r>
        <w:rPr>
          <w:rFonts w:cs="Arial" w:ascii="Arial" w:hAnsi="Arial"/>
          <w:sz w:val="24"/>
          <w:szCs w:val="24"/>
        </w:rPr>
        <w:t>informację o zgodzie na przekazanie danych do konkretnego państwa, w tym cel przekazania.</w:t>
      </w:r>
    </w:p>
    <w:p>
      <w:pPr>
        <w:pStyle w:val="ListParagraph"/>
        <w:numPr>
          <w:ilvl w:val="0"/>
          <w:numId w:val="5"/>
        </w:numPr>
        <w:spacing w:lineRule="auto" w:line="36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Schemat postępowania ilustrujący etapy ustalania podstawy przekazywania danych osobowych do państwa trzeciego lub organizacji międzynarodowej, o których mowa w §4, stanowi załącznik nr 4.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§ 5. </w:t>
      </w:r>
      <w:r>
        <w:rPr>
          <w:rStyle w:val="Title43"/>
          <w:rFonts w:cs="Arial" w:ascii="Arial" w:hAnsi="Arial"/>
          <w:b/>
          <w:sz w:val="24"/>
          <w:szCs w:val="24"/>
          <w:u w:val="single"/>
        </w:rPr>
        <w:t>Przetwarzanie danych osobowych w procesach obsługi mobilności studentów, doktorantów, współpracowników lub pracowników realizowanych poza programami mobilnościowymi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Cs/>
          <w:sz w:val="24"/>
          <w:szCs w:val="24"/>
        </w:rPr>
      </w:pPr>
      <w:r>
        <w:rPr>
          <w:rStyle w:val="Title43"/>
          <w:rFonts w:cs="Arial" w:ascii="Arial" w:hAnsi="Arial"/>
          <w:bCs/>
          <w:sz w:val="24"/>
          <w:szCs w:val="24"/>
        </w:rPr>
        <w:t>W przypadku mobilności studentów, doktorantów, współpracowników lub pracowników odbywającej się poza programami mobilnościowymi, postanowienia niniejszej części Kodeksu stosuje się odpowiednio, chyba, że zostały zawarte umowy między uczelnią macierzystą a uczelnią przyjmującą lub podmiotem przyjmującym, albo tymi uczelniami lub podmiotami i osobą wyjeżdżającą, które regulują w odmienny sposób zasady związane z ochroną danych osobowych.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r>
        <w:rPr>
          <w:rStyle w:val="Title43"/>
          <w:rFonts w:cs="Arial" w:ascii="Arial" w:hAnsi="Arial"/>
          <w:b/>
          <w:sz w:val="24"/>
          <w:szCs w:val="24"/>
        </w:rPr>
        <w:t xml:space="preserve">§ 6. </w:t>
      </w:r>
      <w:r>
        <w:rPr>
          <w:rStyle w:val="Title43"/>
          <w:rFonts w:cs="Arial" w:ascii="Arial" w:hAnsi="Arial"/>
          <w:b/>
          <w:sz w:val="24"/>
          <w:szCs w:val="24"/>
          <w:u w:val="single"/>
        </w:rPr>
        <w:t>Realizacja praw wynikających z RODO</w:t>
      </w:r>
    </w:p>
    <w:p>
      <w:pPr>
        <w:pStyle w:val="Normal"/>
        <w:spacing w:lineRule="auto" w:line="360" w:before="0" w:after="0"/>
        <w:jc w:val="both"/>
        <w:rPr>
          <w:rStyle w:val="Title43"/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Style w:val="Title43"/>
          <w:rFonts w:cs="Arial" w:ascii="Arial" w:hAnsi="Arial"/>
          <w:sz w:val="24"/>
          <w:szCs w:val="24"/>
        </w:rPr>
        <w:t>1. Uczelnia</w:t>
      </w:r>
      <w:bookmarkStart w:id="38" w:name="_Hlk14879950"/>
      <w:r>
        <w:rPr>
          <w:rStyle w:val="Title43"/>
          <w:rFonts w:cs="Arial" w:ascii="Arial" w:hAnsi="Arial"/>
          <w:sz w:val="24"/>
          <w:szCs w:val="24"/>
        </w:rPr>
        <w:t xml:space="preserve">, występując w roli administratora danych osobowych, </w:t>
      </w:r>
      <w:bookmarkEnd w:id="38"/>
      <w:r>
        <w:rPr>
          <w:rStyle w:val="Title43"/>
          <w:rFonts w:cs="Arial" w:ascii="Arial" w:hAnsi="Arial"/>
          <w:sz w:val="24"/>
          <w:szCs w:val="24"/>
        </w:rPr>
        <w:t xml:space="preserve">realizuje prawa studentów i doktorantów na zasadach określonych w RODO, a także w niniejszym Kodeksie, w procesie </w:t>
      </w:r>
      <w:r>
        <w:rPr>
          <w:rFonts w:eastAsia="Times New Roman" w:cs="Arial" w:ascii="Arial" w:hAnsi="Arial"/>
          <w:i/>
          <w:sz w:val="24"/>
          <w:szCs w:val="24"/>
          <w:lang w:eastAsia="pl-PL"/>
        </w:rPr>
        <w:t>Obsługa procesu dydaktycznego na studiach pierwszego i drugiego stopnia, jednolitych studiach magisterskich oraz w szkole doktorskiej (w tym obsługa programów wspólnego lub  podwójnego dyplomu).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2. Uczelnia, występując w roli administratora danych osobowych, realizuje prawa pracowników na zasadach określonych w RODO, a także w niniejszym Kodeksie, w procesie </w:t>
      </w:r>
      <w:r>
        <w:rPr>
          <w:rStyle w:val="Title43"/>
          <w:rFonts w:cs="Arial" w:ascii="Arial" w:hAnsi="Arial"/>
          <w:i/>
          <w:sz w:val="24"/>
          <w:szCs w:val="24"/>
        </w:rPr>
        <w:t>Przetwarzanie danych w procesach kadrowych</w:t>
      </w:r>
      <w:r>
        <w:rPr>
          <w:rStyle w:val="Title43"/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3. Uczelnia, występując w roli podmiotu przetwarzającego lub dalszego podmiotu przetwarzającego, w zakresie przetwarzania danych osobowych objętym powierzeniem, pomaga administratorowi w odpowiadaniu na wnioski osób, których dane dotyczą, w szczególności przekazuje je administratorowi na zasadach określonych w umowie powierzenia przetwarzania danych osobowych.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4. Uczelnia, występując w roli współadministratora, realizuje prawa osób, których dane dotyczą, na zasadach określonych w umowie współadministrowania. W razie braku takich postanowień, uczelnia realizuje prawa osób w zakresie operacji przetwarzania, których dokonuje.</w:t>
      </w:r>
    </w:p>
    <w:p>
      <w:pPr>
        <w:pStyle w:val="Normal"/>
        <w:spacing w:lineRule="auto" w:line="360"/>
        <w:jc w:val="both"/>
        <w:rPr>
          <w:rStyle w:val="Title43"/>
          <w:rFonts w:ascii="Arial" w:hAnsi="Arial" w:cs="Arial"/>
          <w:b/>
          <w:b/>
          <w:sz w:val="24"/>
          <w:szCs w:val="24"/>
        </w:rPr>
      </w:pPr>
      <w:bookmarkStart w:id="39" w:name="_Hlk12876461"/>
      <w:r>
        <w:rPr>
          <w:rStyle w:val="Title43"/>
          <w:rFonts w:cs="Arial" w:ascii="Arial" w:hAnsi="Arial"/>
          <w:b/>
          <w:sz w:val="24"/>
          <w:szCs w:val="24"/>
        </w:rPr>
        <w:t xml:space="preserve">§ </w:t>
      </w:r>
      <w:bookmarkEnd w:id="39"/>
      <w:r>
        <w:rPr>
          <w:rStyle w:val="Title43"/>
          <w:rFonts w:cs="Arial" w:ascii="Arial" w:hAnsi="Arial"/>
          <w:b/>
          <w:sz w:val="24"/>
          <w:szCs w:val="24"/>
        </w:rPr>
        <w:t xml:space="preserve">7. </w:t>
      </w:r>
      <w:r>
        <w:rPr>
          <w:rStyle w:val="Title43"/>
          <w:rFonts w:cs="Arial" w:ascii="Arial" w:hAnsi="Arial"/>
          <w:b/>
          <w:sz w:val="24"/>
          <w:szCs w:val="24"/>
          <w:u w:val="single"/>
        </w:rPr>
        <w:t xml:space="preserve">Obowiązek informacyjny </w:t>
      </w:r>
    </w:p>
    <w:p>
      <w:pPr>
        <w:pStyle w:val="ListParagraph"/>
        <w:numPr>
          <w:ilvl w:val="6"/>
          <w:numId w:val="8"/>
        </w:numPr>
        <w:spacing w:lineRule="auto" w:line="360"/>
        <w:ind w:left="357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Uczelnia macierzysta spełnia obowiązek informacyjny, o którym mowa w art. 13 RODO, wobec osób wyjeżdżających, </w:t>
      </w:r>
      <w:bookmarkStart w:id="40" w:name="_Hlk12547659"/>
      <w:r>
        <w:rPr>
          <w:rStyle w:val="Title43"/>
          <w:rFonts w:cs="Arial" w:ascii="Arial" w:hAnsi="Arial"/>
          <w:sz w:val="24"/>
          <w:szCs w:val="24"/>
        </w:rPr>
        <w:t>poprzez przekazanie klauzuli informacyjnej osobom wyjeżdżającym w sposób zapewniający im możliwość zapoznania się z jej treścią, w szczególności poprzez jej:</w:t>
      </w:r>
      <w:bookmarkEnd w:id="40"/>
    </w:p>
    <w:p>
      <w:pPr>
        <w:pStyle w:val="ListParagraph"/>
        <w:numPr>
          <w:ilvl w:val="7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bookmarkStart w:id="41" w:name="_Hlk12547924"/>
      <w:r>
        <w:rPr>
          <w:rStyle w:val="Title43"/>
          <w:rFonts w:cs="Arial" w:ascii="Arial" w:hAnsi="Arial"/>
          <w:sz w:val="24"/>
          <w:szCs w:val="24"/>
        </w:rPr>
        <w:t>zamieszczenie w umowie zawieranej z osobą wyjeżdżającą, której treść jest jej udostępniana przed złożeniem aplikacji do programu mobilnościowego</w:t>
      </w:r>
      <w:bookmarkEnd w:id="41"/>
      <w:r>
        <w:rPr>
          <w:rStyle w:val="Title43"/>
          <w:rFonts w:cs="Arial" w:ascii="Arial" w:hAnsi="Arial"/>
          <w:sz w:val="24"/>
          <w:szCs w:val="24"/>
        </w:rPr>
        <w:t>; lub</w:t>
      </w:r>
    </w:p>
    <w:p>
      <w:pPr>
        <w:pStyle w:val="ListParagraph"/>
        <w:numPr>
          <w:ilvl w:val="7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zamieszczenie w systemie informatycznym, za pośrednictwem którego przyjmowane są aplikacje do programu mobilnościowego; lub</w:t>
      </w:r>
    </w:p>
    <w:p>
      <w:pPr>
        <w:pStyle w:val="ListParagraph"/>
        <w:numPr>
          <w:ilvl w:val="7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wywieszenie, przedłożenie w widocznym miejscu w biurze uczelni, które zajmuje się obsługą programów mobilnościowych lub zamieszczenie na stronie internetowej uczelni. </w:t>
      </w:r>
    </w:p>
    <w:p>
      <w:pPr>
        <w:pStyle w:val="ListParagraph"/>
        <w:numPr>
          <w:ilvl w:val="6"/>
          <w:numId w:val="8"/>
        </w:numPr>
        <w:spacing w:lineRule="auto" w:line="360"/>
        <w:ind w:left="357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Uczelnia przyjmująca spełnia obowiązek informacyjny w przypadku, gdy dane pochodzą z innych źródeł niż od osoby, której dane dotyczą – w szczególności gdy zostały udostępnione przez uczelnię macierzystą – w terminach i na zasadach określonych w art. 14 RODO – poprzez przekazanie klauzuli informacyjnej osobom przyjeżdżającym, w sposób zapewniający im możliwość zapoznania się z jej treścią, w szczególności poprzez:</w:t>
      </w:r>
    </w:p>
    <w:p>
      <w:pPr>
        <w:pStyle w:val="ListParagraph"/>
        <w:numPr>
          <w:ilvl w:val="7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dołączenie klauzuli informacyjnej do pierwszej korespondencji kierowanej do osoby przyjeżdżającej, wysyłanej pocztą elektroniczną lub tradycyjną; lub</w:t>
      </w:r>
    </w:p>
    <w:p>
      <w:pPr>
        <w:pStyle w:val="ListParagraph"/>
        <w:numPr>
          <w:ilvl w:val="7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zamieszczenie klauzuli informacyjnej w dokumentach przekazywanych osobie przyjeżdżającej w związku z rozpoczęciem jej udziału w programie mobilnościowym w uczelni przyjmującej; lub</w:t>
      </w:r>
    </w:p>
    <w:p>
      <w:pPr>
        <w:pStyle w:val="ListParagraph"/>
        <w:numPr>
          <w:ilvl w:val="7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zamieszczenie klauzuli w systemie informatycznym, jeśli osoby przejeżdżające korzystają z niego w związku z udziałem w programie mobilnościowym; lub</w:t>
      </w:r>
    </w:p>
    <w:p>
      <w:pPr>
        <w:pStyle w:val="ListParagraph"/>
        <w:numPr>
          <w:ilvl w:val="7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przekazanie podstawowych informacji, tj. o administratorze, źródle danych osobowych, celu przetwarzania i możliwości kontaktu z Inspektorem Ochrony Danych, podczas rozmowy telefonicznej, oraz wskazanie miejsca, w którym można zapoznać się ze szczegółowymi informacjami.</w:t>
      </w:r>
    </w:p>
    <w:p>
      <w:pPr>
        <w:pStyle w:val="ListParagraph"/>
        <w:numPr>
          <w:ilvl w:val="6"/>
          <w:numId w:val="8"/>
        </w:numPr>
        <w:spacing w:lineRule="auto" w:line="360"/>
        <w:ind w:left="357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W przypadku zamiaru przekazania przez uczelnię danych osobowych do państwa trzeciego, klauzula informacyjna zawiera informacje, o których mowa w art. 13 ust. 1 lit. f) RODO, tj.:</w:t>
      </w:r>
    </w:p>
    <w:p>
      <w:pPr>
        <w:pStyle w:val="ListParagraph"/>
        <w:numPr>
          <w:ilvl w:val="7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informację o zamiarze przekazania danych osobowych do państwa trzeciego i wskazanie tego państwa;</w:t>
      </w:r>
    </w:p>
    <w:p>
      <w:pPr>
        <w:pStyle w:val="ListParagraph"/>
        <w:numPr>
          <w:ilvl w:val="7"/>
          <w:numId w:val="8"/>
        </w:numPr>
        <w:spacing w:lineRule="auto" w:line="360"/>
        <w:ind w:left="1066" w:hanging="357"/>
        <w:jc w:val="both"/>
        <w:rPr>
          <w:rStyle w:val="Title43"/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>informację o stwierdzeniu lub braku stwierdzenia przez Komisję Europejską odpowiedniego stopnia ochrony w tym państwie;</w:t>
      </w:r>
    </w:p>
    <w:p>
      <w:pPr>
        <w:pStyle w:val="ListParagraph"/>
        <w:numPr>
          <w:ilvl w:val="7"/>
          <w:numId w:val="8"/>
        </w:numPr>
        <w:spacing w:lineRule="auto" w:line="360" w:before="0" w:after="0"/>
        <w:ind w:left="1066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Title43"/>
          <w:rFonts w:cs="Arial" w:ascii="Arial" w:hAnsi="Arial"/>
          <w:sz w:val="24"/>
          <w:szCs w:val="24"/>
        </w:rPr>
        <w:t xml:space="preserve">w przypadku przekazania danych do państwa trzeciego na podstawie art. 46 RODO </w:t>
      </w:r>
      <w:r>
        <w:rPr>
          <w:rFonts w:cs="Arial" w:ascii="Arial" w:hAnsi="Arial"/>
          <w:sz w:val="24"/>
          <w:szCs w:val="24"/>
        </w:rPr>
        <w:t>wzmiankę o odpowiednich lub właściwych zabezpieczeniach oraz informację o sposobach uzyskania kopii tych zabezpieczeń lub o miejscu ich udostępnienia.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</w:t>
      </w:r>
      <w:r>
        <w:rPr>
          <w:rFonts w:cs="Arial" w:ascii="Arial" w:hAnsi="Arial"/>
          <w:sz w:val="24"/>
          <w:szCs w:val="24"/>
          <w:u w:val="single"/>
        </w:rPr>
        <w:t>Klauzule informacyjne stanowią:</w:t>
      </w:r>
    </w:p>
    <w:p>
      <w:pPr>
        <w:pStyle w:val="Normal"/>
        <w:spacing w:lineRule="auto" w:line="360" w:before="0" w:after="0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</w:t>
        <w:tab/>
      </w:r>
      <w:r>
        <w:rPr>
          <w:rFonts w:cs="Arial" w:ascii="Arial" w:hAnsi="Arial"/>
          <w:b/>
          <w:bCs/>
          <w:sz w:val="24"/>
          <w:szCs w:val="24"/>
        </w:rPr>
        <w:t>KLAUZULA MOBILNOŚCI 1</w:t>
      </w:r>
      <w:bookmarkStart w:id="42" w:name="_Hlk12877544"/>
      <w:r>
        <w:rPr>
          <w:rFonts w:cs="Arial" w:ascii="Arial" w:hAnsi="Arial"/>
          <w:sz w:val="24"/>
          <w:szCs w:val="24"/>
        </w:rPr>
        <w:t xml:space="preserve">- w przypadku, gdy uczelnia macierzysta udostępnia dane </w:t>
      </w:r>
      <w:bookmarkStart w:id="43" w:name="_Hlk12877282"/>
      <w:r>
        <w:rPr>
          <w:rFonts w:cs="Arial" w:ascii="Arial" w:hAnsi="Arial"/>
          <w:sz w:val="24"/>
          <w:szCs w:val="24"/>
        </w:rPr>
        <w:t>osobowe uczelni przyjmującej w państwie trzecim, które zapewnia odpowiedni stopień ochrony zgodnie z decyzją Komisji Europejskiej</w:t>
      </w:r>
      <w:bookmarkEnd w:id="43"/>
      <w:r>
        <w:rPr>
          <w:rFonts w:cs="Arial" w:ascii="Arial" w:hAnsi="Arial"/>
          <w:sz w:val="24"/>
          <w:szCs w:val="24"/>
        </w:rPr>
        <w:t>;</w:t>
      </w:r>
      <w:bookmarkEnd w:id="42"/>
    </w:p>
    <w:p>
      <w:pPr>
        <w:pStyle w:val="Normal"/>
        <w:spacing w:lineRule="auto" w:line="360" w:before="0" w:after="0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</w:t>
        <w:tab/>
      </w:r>
      <w:r>
        <w:rPr>
          <w:rFonts w:cs="Arial" w:ascii="Arial" w:hAnsi="Arial"/>
          <w:b/>
          <w:bCs/>
          <w:sz w:val="24"/>
          <w:szCs w:val="24"/>
        </w:rPr>
        <w:t>KLAUZULA MOBILNOŚCI 2</w:t>
      </w:r>
      <w:bookmarkStart w:id="44" w:name="_Hlk12877765"/>
      <w:r>
        <w:rPr>
          <w:rFonts w:cs="Arial" w:ascii="Arial" w:hAnsi="Arial"/>
          <w:sz w:val="24"/>
          <w:szCs w:val="24"/>
        </w:rPr>
        <w:t xml:space="preserve"> – w przypadku, gdy uczelnia macierzysta udostępnia dane osobowe uczelni przyjmującej w państwie trzecim, w razie przekazania danych osobowych na zasadach, o których mowa w § 4 pkt II ust. 4 pkt 1) i 4 pkt  2);</w:t>
      </w:r>
      <w:bookmarkEnd w:id="44"/>
    </w:p>
    <w:p>
      <w:pPr>
        <w:pStyle w:val="Normal"/>
        <w:spacing w:lineRule="auto" w:line="360" w:before="0" w:after="0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</w:t>
        <w:tab/>
      </w:r>
      <w:r>
        <w:rPr>
          <w:rFonts w:cs="Arial" w:ascii="Arial" w:hAnsi="Arial"/>
          <w:b/>
          <w:bCs/>
          <w:sz w:val="24"/>
          <w:szCs w:val="24"/>
        </w:rPr>
        <w:t>KLAUZULA MOBILNOŚCI 3</w:t>
      </w:r>
      <w:bookmarkStart w:id="45" w:name="_Hlk12877793"/>
      <w:r>
        <w:rPr>
          <w:rFonts w:cs="Arial" w:ascii="Arial" w:hAnsi="Arial"/>
          <w:sz w:val="24"/>
          <w:szCs w:val="24"/>
        </w:rPr>
        <w:t xml:space="preserve"> – w przypadku, gdy uczelnia przyjmująca otrzymuje dane osobowe od uczelni macierzystej.</w:t>
      </w:r>
      <w:bookmarkEnd w:id="45"/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spacing w:lineRule="auto" w:line="360" w:before="0" w:after="0"/>
        <w:ind w:firstLine="357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46" w:name="_GoBack"/>
      <w:bookmarkStart w:id="47" w:name="_GoBack"/>
      <w:bookmarkEnd w:id="47"/>
    </w:p>
    <w:p>
      <w:pPr>
        <w:pStyle w:val="Normal"/>
        <w:spacing w:lineRule="auto" w:line="276" w:before="0" w:after="0"/>
        <w:jc w:val="center"/>
        <w:rPr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Przekazywanie danych do państw trzecich i organizacji międzynarodowych – schemat postępowania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Etap 1. Ocena, czy przekazanie danych osobowych jest niezbędne do realizacji celu przetwarzania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NIE, przekazanie nie jest niezbędne. Możliwe jest ułożenie procesu w sposób pozwalający na uniknięcie przekazywania danych osobowych </w:t>
      </w:r>
      <w:r>
        <w:rPr>
          <w:rFonts w:cs="Arial" w:ascii="Arial" w:hAnsi="Arial"/>
          <w:b/>
          <w:bCs/>
        </w:rPr>
        <w:t>→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dane osobowe nie są przekazywane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TAK, przekazanie jest niezbędne </w:t>
      </w:r>
      <w:r>
        <w:rPr>
          <w:rFonts w:cs="Arial" w:ascii="Arial" w:hAnsi="Arial"/>
          <w:b/>
          <w:bCs/>
        </w:rPr>
        <w:t>→ przejście do etapu 2. przed rozpoczęciem przekazywania</w:t>
      </w:r>
    </w:p>
    <w:p>
      <w:pPr>
        <w:pStyle w:val="ListParagraph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Etap 2. Ocena zgodności z RODO przekazywania danych osobowych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2.1 Określenie podstawy przekazywania danych osobowych i spełniania warunków przekazywania danych do państwa trzeciego – udostępnianie danych osobowych innemu administratorowi lub współadministratorowi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/>
        <w:drawing>
          <wp:inline distT="0" distB="19050" distL="0" distR="9525" wp14:anchorId="7A48B471">
            <wp:extent cx="5764530" cy="2135505"/>
            <wp:effectExtent l="0" t="0" r="9525" b="1905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2.2 Określenie podstawy prawnej przekazywania danych osobowych i spełniania warunków przekazywania danych do państwa trzeciego – ujawnianie danych osobowych podmiotowi przetwarzającemu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/>
        <w:drawing>
          <wp:inline distT="19050" distB="47625" distL="0" distR="0" wp14:anchorId="6252B765">
            <wp:extent cx="5488305" cy="1916430"/>
            <wp:effectExtent l="0" t="19050" r="0" b="47625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2.3 Ocena spełnienia warunków określonych w rozdziale V RODO</w:t>
      </w:r>
      <w:r>
        <w:rPr>
          <w:rStyle w:val="Zakotwiczenieprzypisudolnego"/>
          <w:rFonts w:cs="Arial" w:ascii="Arial" w:hAnsi="Arial"/>
          <w:b/>
          <w:bCs/>
        </w:rPr>
        <w:footnoteReference w:id="3"/>
      </w:r>
    </w:p>
    <w:p>
      <w:pPr>
        <w:pStyle w:val="Normal"/>
        <w:rPr>
          <w:rFonts w:ascii="Arial" w:hAnsi="Arial" w:cs="Arial"/>
          <w:b/>
          <w:b/>
          <w:bCs/>
        </w:rPr>
      </w:pPr>
      <w:r>
        <w:rPr/>
        <w:drawing>
          <wp:inline distT="19050" distB="38100" distL="0" distR="19050" wp14:anchorId="68EB8C23">
            <wp:extent cx="5354955" cy="7050405"/>
            <wp:effectExtent l="0" t="19050" r="19050" b="38100"/>
            <wp:docPr id="3" name="Diagram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Np. przekazanie danych osobowych podmiotowi w Stanach Zjednoczonych Ameryki na podstawie decyzji Komisji Europejskiej z dnia 12 lipca 2016 r. w sprawie adekwatności ochrony zapewnianej przez Tarczę Prywatności UE-USA (Dz, Urz. UE z 01.08.2016 r., L 207/1) jest dopuszczalne wówczas, gdy ten podmiot uczestniczy w programie „Tarcza Prywatności” – co z kolei należy sprawdzić na stronie www.privacyshield.gov/list. </w:t>
      </w:r>
    </w:p>
  </w:footnote>
  <w:footnote w:id="3">
    <w:p>
      <w:pPr>
        <w:pStyle w:val="Przypisdolny"/>
        <w:rPr>
          <w:rFonts w:ascii="Arial" w:hAnsi="Arial" w:cs="Arial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Pominięto art. 47 RODO, ponieważ dotyczy grupy przedsiębiorstw lub grupy przedsiębiorców prowadzących wspólną działalność gospodarczą.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%2.1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5400" w:hanging="72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8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1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-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16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1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-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16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2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3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5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584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%2.1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0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5a7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43" w:customStyle="1">
    <w:name w:val="title-43"/>
    <w:basedOn w:val="DefaultParagraphFont"/>
    <w:qFormat/>
    <w:rsid w:val="0046272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21a2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d21a2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21a2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1a2f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a0019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a0019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c0e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c0ead"/>
    <w:rPr/>
  </w:style>
  <w:style w:type="character" w:styleId="Czeinternetowe">
    <w:name w:val="Łącze internetowe"/>
    <w:basedOn w:val="DefaultParagraphFont"/>
    <w:uiPriority w:val="99"/>
    <w:unhideWhenUsed/>
    <w:rsid w:val="00825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25f88"/>
    <w:rPr>
      <w:color w:val="605E5C"/>
      <w:shd w:fill="E1DFDD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a2c6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a2c6f"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62728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d21a2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1a2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1a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a0019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c0ea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c0ea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0221f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a2c6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5" Type="http://schemas.openxmlformats.org/officeDocument/2006/relationships/diagramColors" Target="diagrams/colors1.xml"/><Relationship Id="rId6" Type="http://schemas.microsoft.com/office/2007/relationships/diagramDrawing" Target="diagrams/drawing1.xml"/><Relationship Id="rId7" Type="http://schemas.openxmlformats.org/officeDocument/2006/relationships/diagramData" Target="diagrams/data2.xml"/><Relationship Id="rId8" Type="http://schemas.openxmlformats.org/officeDocument/2006/relationships/diagramLayout" Target="diagrams/layout2.xml"/><Relationship Id="rId9" Type="http://schemas.openxmlformats.org/officeDocument/2006/relationships/diagramQuickStyle" Target="diagrams/quickStyle2.xml"/><Relationship Id="rId10" Type="http://schemas.openxmlformats.org/officeDocument/2006/relationships/diagramColors" Target="diagrams/colors2.xml"/><Relationship Id="rId11" Type="http://schemas.microsoft.com/office/2007/relationships/diagramDrawing" Target="diagrams/drawing2.xml"/><Relationship Id="rId12" Type="http://schemas.openxmlformats.org/officeDocument/2006/relationships/diagramData" Target="diagrams/data3.xml"/><Relationship Id="rId13" Type="http://schemas.openxmlformats.org/officeDocument/2006/relationships/diagramLayout" Target="diagrams/layout3.xml"/><Relationship Id="rId14" Type="http://schemas.openxmlformats.org/officeDocument/2006/relationships/diagramQuickStyle" Target="diagrams/quickStyle3.xml"/><Relationship Id="rId15" Type="http://schemas.openxmlformats.org/officeDocument/2006/relationships/diagramColors" Target="diagrams/colors3.xml"/><Relationship Id="rId16" Type="http://schemas.microsoft.com/office/2007/relationships/diagramDrawing" Target="diagrams/drawing3.xml"/><Relationship Id="rId17" Type="http://schemas.openxmlformats.org/officeDocument/2006/relationships/footnotes" Target="footnotes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004D3D-8A21-4BA9-9010-9303B6AAA5F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9E61656-56F6-4643-BFBF-74D5A8AB3B69}">
      <dgm:prSet phldrT="[Tekst]"/>
      <dgm:spPr/>
      <dgm:t>
        <a:bodyPr/>
        <a:lstStyle/>
        <a:p>
          <a:r>
            <a:rPr lang="pl-PL"/>
            <a:t>udostępnienie danych osobowych innemu administratorowi lub współadministratorowi w państwie trzecim</a:t>
          </a:r>
        </a:p>
      </dgm:t>
    </dgm:pt>
    <dgm:pt modelId="{8EDA4E2B-4FEF-4DBD-BA43-26D72AE300B2}" type="parTrans" cxnId="{84E3D8E0-2F8F-44D2-9FBA-4DF262517DB3}">
      <dgm:prSet/>
      <dgm:spPr/>
      <dgm:t>
        <a:bodyPr/>
        <a:lstStyle/>
        <a:p>
          <a:endParaRPr lang="pl-PL"/>
        </a:p>
      </dgm:t>
    </dgm:pt>
    <dgm:pt modelId="{D582C4D1-7311-4C66-8C7A-CA6E71CF033D}" type="sibTrans" cxnId="{84E3D8E0-2F8F-44D2-9FBA-4DF262517DB3}">
      <dgm:prSet/>
      <dgm:spPr/>
      <dgm:t>
        <a:bodyPr/>
        <a:lstStyle/>
        <a:p>
          <a:endParaRPr lang="pl-PL"/>
        </a:p>
      </dgm:t>
    </dgm:pt>
    <dgm:pt modelId="{F619F159-979F-4835-A392-F5D0D7071CD7}">
      <dgm:prSet phldrT="[Tekst]"/>
      <dgm:spPr/>
      <dgm:t>
        <a:bodyPr/>
        <a:lstStyle/>
        <a:p>
          <a:r>
            <a:rPr lang="pl-PL" b="1"/>
            <a:t>dane zwykłe:</a:t>
          </a:r>
        </a:p>
        <a:p>
          <a:r>
            <a:rPr lang="pl-PL"/>
            <a:t>przynajmniej jedna z przesłanek z art. 6 ust. 1 RODO</a:t>
          </a:r>
        </a:p>
      </dgm:t>
    </dgm:pt>
    <dgm:pt modelId="{3486C757-6D65-42FF-8202-0195D3CA4DD7}" type="parTrans" cxnId="{2D2EBF4B-60E6-4C2B-BC6D-B11C0C48E108}">
      <dgm:prSet/>
      <dgm:spPr/>
      <dgm:t>
        <a:bodyPr/>
        <a:lstStyle/>
        <a:p>
          <a:endParaRPr lang="pl-PL"/>
        </a:p>
      </dgm:t>
    </dgm:pt>
    <dgm:pt modelId="{ECF9E6AC-2361-444E-92FD-152F46FEF45B}" type="sibTrans" cxnId="{2D2EBF4B-60E6-4C2B-BC6D-B11C0C48E108}">
      <dgm:prSet/>
      <dgm:spPr/>
      <dgm:t>
        <a:bodyPr/>
        <a:lstStyle/>
        <a:p>
          <a:endParaRPr lang="pl-PL"/>
        </a:p>
      </dgm:t>
    </dgm:pt>
    <dgm:pt modelId="{392E29BF-1785-47F6-97F2-BC782C261946}">
      <dgm:prSet phldrT="[Tekst]"/>
      <dgm:spPr/>
      <dgm:t>
        <a:bodyPr/>
        <a:lstStyle/>
        <a:p>
          <a:r>
            <a:rPr lang="pl-PL" b="1"/>
            <a:t>tzw. dane wrażliwe (jeśli występują):</a:t>
          </a:r>
        </a:p>
        <a:p>
          <a:r>
            <a:rPr lang="pl-PL"/>
            <a:t>przynajmniej jedna z przesłanek z art. 9 ust. 2 RODO</a:t>
          </a:r>
        </a:p>
      </dgm:t>
    </dgm:pt>
    <dgm:pt modelId="{A549E9AC-841C-46E9-BEF7-F8D391688D92}" type="parTrans" cxnId="{BBD4467D-60BC-4D35-904B-FC7983BB2BFE}">
      <dgm:prSet/>
      <dgm:spPr/>
      <dgm:t>
        <a:bodyPr/>
        <a:lstStyle/>
        <a:p>
          <a:endParaRPr lang="pl-PL"/>
        </a:p>
      </dgm:t>
    </dgm:pt>
    <dgm:pt modelId="{43EBDA23-48AA-4A59-A58D-413946A8CE4C}" type="sibTrans" cxnId="{BBD4467D-60BC-4D35-904B-FC7983BB2BFE}">
      <dgm:prSet/>
      <dgm:spPr/>
      <dgm:t>
        <a:bodyPr/>
        <a:lstStyle/>
        <a:p>
          <a:endParaRPr lang="pl-PL"/>
        </a:p>
      </dgm:t>
    </dgm:pt>
    <dgm:pt modelId="{7BC9547F-6598-4112-8027-745D0CC79569}">
      <dgm:prSet phldrT="[Tekst]"/>
      <dgm:spPr/>
      <dgm:t>
        <a:bodyPr/>
        <a:lstStyle/>
        <a:p>
          <a:r>
            <a:rPr lang="pl-PL"/>
            <a:t>spełnienie warunków określonych w rodziale V RODO (patrz pkt 2.3)</a:t>
          </a:r>
        </a:p>
      </dgm:t>
    </dgm:pt>
    <dgm:pt modelId="{BE327C7A-E3C6-41ED-AB74-98FD89565057}" type="parTrans" cxnId="{CC091742-AE3B-4B25-8016-123EB2585159}">
      <dgm:prSet/>
      <dgm:spPr/>
      <dgm:t>
        <a:bodyPr/>
        <a:lstStyle/>
        <a:p>
          <a:endParaRPr lang="pl-PL"/>
        </a:p>
      </dgm:t>
    </dgm:pt>
    <dgm:pt modelId="{E3381555-2345-4795-BEBB-954811428264}" type="sibTrans" cxnId="{CC091742-AE3B-4B25-8016-123EB2585159}">
      <dgm:prSet/>
      <dgm:spPr/>
      <dgm:t>
        <a:bodyPr/>
        <a:lstStyle/>
        <a:p>
          <a:endParaRPr lang="pl-PL"/>
        </a:p>
      </dgm:t>
    </dgm:pt>
    <dgm:pt modelId="{433BE232-B358-4141-89EB-1115A8ED0E9D}" type="pres">
      <dgm:prSet presAssocID="{FF004D3D-8A21-4BA9-9010-9303B6AAA5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7D6DAB7-0B39-493F-B4EB-19350A70C1F3}" type="pres">
      <dgm:prSet presAssocID="{F9E61656-56F6-4643-BFBF-74D5A8AB3B69}" presName="hierRoot1" presStyleCnt="0">
        <dgm:presLayoutVars>
          <dgm:hierBranch val="init"/>
        </dgm:presLayoutVars>
      </dgm:prSet>
      <dgm:spPr/>
    </dgm:pt>
    <dgm:pt modelId="{4FCED995-CC30-4DA4-BFFC-CD3CE835CDB8}" type="pres">
      <dgm:prSet presAssocID="{F9E61656-56F6-4643-BFBF-74D5A8AB3B69}" presName="rootComposite1" presStyleCnt="0"/>
      <dgm:spPr/>
    </dgm:pt>
    <dgm:pt modelId="{D69245D3-D560-4760-9C92-8011BC539802}" type="pres">
      <dgm:prSet presAssocID="{F9E61656-56F6-4643-BFBF-74D5A8AB3B69}" presName="rootText1" presStyleLbl="node0" presStyleIdx="0" presStyleCnt="1">
        <dgm:presLayoutVars>
          <dgm:chPref val="3"/>
        </dgm:presLayoutVars>
      </dgm:prSet>
      <dgm:spPr/>
    </dgm:pt>
    <dgm:pt modelId="{C7CBFEF8-3CE4-4CB4-BE85-24B62F0FCA84}" type="pres">
      <dgm:prSet presAssocID="{F9E61656-56F6-4643-BFBF-74D5A8AB3B69}" presName="rootConnector1" presStyleLbl="node1" presStyleIdx="0" presStyleCnt="0"/>
      <dgm:spPr/>
    </dgm:pt>
    <dgm:pt modelId="{482289AE-6AA9-4807-9B16-0CC6F3ADA287}" type="pres">
      <dgm:prSet presAssocID="{F9E61656-56F6-4643-BFBF-74D5A8AB3B69}" presName="hierChild2" presStyleCnt="0"/>
      <dgm:spPr/>
    </dgm:pt>
    <dgm:pt modelId="{9536DFA9-EA86-44B3-95FC-CEC77233493B}" type="pres">
      <dgm:prSet presAssocID="{3486C757-6D65-42FF-8202-0195D3CA4DD7}" presName="Name37" presStyleLbl="parChTrans1D2" presStyleIdx="0" presStyleCnt="3"/>
      <dgm:spPr/>
    </dgm:pt>
    <dgm:pt modelId="{17CC4888-C12F-41E8-BFA1-E46227B99927}" type="pres">
      <dgm:prSet presAssocID="{F619F159-979F-4835-A392-F5D0D7071CD7}" presName="hierRoot2" presStyleCnt="0">
        <dgm:presLayoutVars>
          <dgm:hierBranch val="init"/>
        </dgm:presLayoutVars>
      </dgm:prSet>
      <dgm:spPr/>
    </dgm:pt>
    <dgm:pt modelId="{C8108AC0-8C24-4060-8937-F6433DF8EE5A}" type="pres">
      <dgm:prSet presAssocID="{F619F159-979F-4835-A392-F5D0D7071CD7}" presName="rootComposite" presStyleCnt="0"/>
      <dgm:spPr/>
    </dgm:pt>
    <dgm:pt modelId="{4A826D99-4F73-4C42-AC48-03FAA216D754}" type="pres">
      <dgm:prSet presAssocID="{F619F159-979F-4835-A392-F5D0D7071CD7}" presName="rootText" presStyleLbl="node2" presStyleIdx="0" presStyleCnt="3">
        <dgm:presLayoutVars>
          <dgm:chPref val="3"/>
        </dgm:presLayoutVars>
      </dgm:prSet>
      <dgm:spPr/>
    </dgm:pt>
    <dgm:pt modelId="{2449D164-685F-401F-9581-ACE6ADF1C82A}" type="pres">
      <dgm:prSet presAssocID="{F619F159-979F-4835-A392-F5D0D7071CD7}" presName="rootConnector" presStyleLbl="node2" presStyleIdx="0" presStyleCnt="3"/>
      <dgm:spPr/>
    </dgm:pt>
    <dgm:pt modelId="{CF84437B-A561-4D6A-9361-8D98F441DFEB}" type="pres">
      <dgm:prSet presAssocID="{F619F159-979F-4835-A392-F5D0D7071CD7}" presName="hierChild4" presStyleCnt="0"/>
      <dgm:spPr/>
    </dgm:pt>
    <dgm:pt modelId="{DE89934D-942E-45DD-B6F7-E5F73C75A181}" type="pres">
      <dgm:prSet presAssocID="{F619F159-979F-4835-A392-F5D0D7071CD7}" presName="hierChild5" presStyleCnt="0"/>
      <dgm:spPr/>
    </dgm:pt>
    <dgm:pt modelId="{E9774E19-427D-4746-936D-76B46BD34B7B}" type="pres">
      <dgm:prSet presAssocID="{A549E9AC-841C-46E9-BEF7-F8D391688D92}" presName="Name37" presStyleLbl="parChTrans1D2" presStyleIdx="1" presStyleCnt="3"/>
      <dgm:spPr/>
    </dgm:pt>
    <dgm:pt modelId="{CCF6A1F1-9B1E-4B41-9BC0-B4A7E8F5A8F0}" type="pres">
      <dgm:prSet presAssocID="{392E29BF-1785-47F6-97F2-BC782C261946}" presName="hierRoot2" presStyleCnt="0">
        <dgm:presLayoutVars>
          <dgm:hierBranch val="init"/>
        </dgm:presLayoutVars>
      </dgm:prSet>
      <dgm:spPr/>
    </dgm:pt>
    <dgm:pt modelId="{59ABC8EE-F526-44EA-9808-BA7E7B53A63E}" type="pres">
      <dgm:prSet presAssocID="{392E29BF-1785-47F6-97F2-BC782C261946}" presName="rootComposite" presStyleCnt="0"/>
      <dgm:spPr/>
    </dgm:pt>
    <dgm:pt modelId="{4535F724-B929-454A-99BD-D71B036C5F1B}" type="pres">
      <dgm:prSet presAssocID="{392E29BF-1785-47F6-97F2-BC782C261946}" presName="rootText" presStyleLbl="node2" presStyleIdx="1" presStyleCnt="3">
        <dgm:presLayoutVars>
          <dgm:chPref val="3"/>
        </dgm:presLayoutVars>
      </dgm:prSet>
      <dgm:spPr/>
    </dgm:pt>
    <dgm:pt modelId="{22202A40-9CD1-40E5-BC5D-841AD15E6059}" type="pres">
      <dgm:prSet presAssocID="{392E29BF-1785-47F6-97F2-BC782C261946}" presName="rootConnector" presStyleLbl="node2" presStyleIdx="1" presStyleCnt="3"/>
      <dgm:spPr/>
    </dgm:pt>
    <dgm:pt modelId="{599D28B9-162B-4E5C-BCE1-BAEC0C270AE5}" type="pres">
      <dgm:prSet presAssocID="{392E29BF-1785-47F6-97F2-BC782C261946}" presName="hierChild4" presStyleCnt="0"/>
      <dgm:spPr/>
    </dgm:pt>
    <dgm:pt modelId="{FE771B61-42BB-4BDE-AE70-19E77E644190}" type="pres">
      <dgm:prSet presAssocID="{392E29BF-1785-47F6-97F2-BC782C261946}" presName="hierChild5" presStyleCnt="0"/>
      <dgm:spPr/>
    </dgm:pt>
    <dgm:pt modelId="{CB3184B0-C214-42E6-9801-05C0D7F844F8}" type="pres">
      <dgm:prSet presAssocID="{BE327C7A-E3C6-41ED-AB74-98FD89565057}" presName="Name37" presStyleLbl="parChTrans1D2" presStyleIdx="2" presStyleCnt="3"/>
      <dgm:spPr/>
    </dgm:pt>
    <dgm:pt modelId="{DB93F7CF-49D6-41BE-94C1-2B1D86F579E4}" type="pres">
      <dgm:prSet presAssocID="{7BC9547F-6598-4112-8027-745D0CC79569}" presName="hierRoot2" presStyleCnt="0">
        <dgm:presLayoutVars>
          <dgm:hierBranch val="init"/>
        </dgm:presLayoutVars>
      </dgm:prSet>
      <dgm:spPr/>
    </dgm:pt>
    <dgm:pt modelId="{BDA06A0A-11FB-47E8-B79F-53806F3718DC}" type="pres">
      <dgm:prSet presAssocID="{7BC9547F-6598-4112-8027-745D0CC79569}" presName="rootComposite" presStyleCnt="0"/>
      <dgm:spPr/>
    </dgm:pt>
    <dgm:pt modelId="{0399360F-46CA-4A45-8181-4310D4B5ACFB}" type="pres">
      <dgm:prSet presAssocID="{7BC9547F-6598-4112-8027-745D0CC79569}" presName="rootText" presStyleLbl="node2" presStyleIdx="2" presStyleCnt="3">
        <dgm:presLayoutVars>
          <dgm:chPref val="3"/>
        </dgm:presLayoutVars>
      </dgm:prSet>
      <dgm:spPr/>
    </dgm:pt>
    <dgm:pt modelId="{73C944D3-0760-43FD-94D7-8A822DA2205B}" type="pres">
      <dgm:prSet presAssocID="{7BC9547F-6598-4112-8027-745D0CC79569}" presName="rootConnector" presStyleLbl="node2" presStyleIdx="2" presStyleCnt="3"/>
      <dgm:spPr/>
    </dgm:pt>
    <dgm:pt modelId="{88AE9873-F768-435B-9197-12E4ED4DA517}" type="pres">
      <dgm:prSet presAssocID="{7BC9547F-6598-4112-8027-745D0CC79569}" presName="hierChild4" presStyleCnt="0"/>
      <dgm:spPr/>
    </dgm:pt>
    <dgm:pt modelId="{A78A43EA-D425-4C60-BFD7-6C8A72EE3232}" type="pres">
      <dgm:prSet presAssocID="{7BC9547F-6598-4112-8027-745D0CC79569}" presName="hierChild5" presStyleCnt="0"/>
      <dgm:spPr/>
    </dgm:pt>
    <dgm:pt modelId="{CA50CE4B-48AA-4132-9BC7-98180316FB0E}" type="pres">
      <dgm:prSet presAssocID="{F9E61656-56F6-4643-BFBF-74D5A8AB3B69}" presName="hierChild3" presStyleCnt="0"/>
      <dgm:spPr/>
    </dgm:pt>
  </dgm:ptLst>
  <dgm:cxnLst>
    <dgm:cxn modelId="{AA071704-242C-4209-908B-CB4FA206A60B}" type="presOf" srcId="{392E29BF-1785-47F6-97F2-BC782C261946}" destId="{4535F724-B929-454A-99BD-D71B036C5F1B}" srcOrd="0" destOrd="0" presId="urn:microsoft.com/office/officeart/2005/8/layout/orgChart1"/>
    <dgm:cxn modelId="{F83C290F-4559-4352-B35F-DBA663B02C6E}" type="presOf" srcId="{A549E9AC-841C-46E9-BEF7-F8D391688D92}" destId="{E9774E19-427D-4746-936D-76B46BD34B7B}" srcOrd="0" destOrd="0" presId="urn:microsoft.com/office/officeart/2005/8/layout/orgChart1"/>
    <dgm:cxn modelId="{FC192F38-30CF-40A9-9534-9166975445BD}" type="presOf" srcId="{F9E61656-56F6-4643-BFBF-74D5A8AB3B69}" destId="{D69245D3-D560-4760-9C92-8011BC539802}" srcOrd="0" destOrd="0" presId="urn:microsoft.com/office/officeart/2005/8/layout/orgChart1"/>
    <dgm:cxn modelId="{F6ABD53C-DCED-45A5-A759-1E5574A44C36}" type="presOf" srcId="{F619F159-979F-4835-A392-F5D0D7071CD7}" destId="{4A826D99-4F73-4C42-AC48-03FAA216D754}" srcOrd="0" destOrd="0" presId="urn:microsoft.com/office/officeart/2005/8/layout/orgChart1"/>
    <dgm:cxn modelId="{AAA23B40-95A4-491C-897E-BDE68E43887A}" type="presOf" srcId="{392E29BF-1785-47F6-97F2-BC782C261946}" destId="{22202A40-9CD1-40E5-BC5D-841AD15E6059}" srcOrd="1" destOrd="0" presId="urn:microsoft.com/office/officeart/2005/8/layout/orgChart1"/>
    <dgm:cxn modelId="{CC091742-AE3B-4B25-8016-123EB2585159}" srcId="{F9E61656-56F6-4643-BFBF-74D5A8AB3B69}" destId="{7BC9547F-6598-4112-8027-745D0CC79569}" srcOrd="2" destOrd="0" parTransId="{BE327C7A-E3C6-41ED-AB74-98FD89565057}" sibTransId="{E3381555-2345-4795-BEBB-954811428264}"/>
    <dgm:cxn modelId="{2D2EBF4B-60E6-4C2B-BC6D-B11C0C48E108}" srcId="{F9E61656-56F6-4643-BFBF-74D5A8AB3B69}" destId="{F619F159-979F-4835-A392-F5D0D7071CD7}" srcOrd="0" destOrd="0" parTransId="{3486C757-6D65-42FF-8202-0195D3CA4DD7}" sibTransId="{ECF9E6AC-2361-444E-92FD-152F46FEF45B}"/>
    <dgm:cxn modelId="{A56DC979-491D-4CE9-BA23-DCED65609445}" type="presOf" srcId="{3486C757-6D65-42FF-8202-0195D3CA4DD7}" destId="{9536DFA9-EA86-44B3-95FC-CEC77233493B}" srcOrd="0" destOrd="0" presId="urn:microsoft.com/office/officeart/2005/8/layout/orgChart1"/>
    <dgm:cxn modelId="{BBD4467D-60BC-4D35-904B-FC7983BB2BFE}" srcId="{F9E61656-56F6-4643-BFBF-74D5A8AB3B69}" destId="{392E29BF-1785-47F6-97F2-BC782C261946}" srcOrd="1" destOrd="0" parTransId="{A549E9AC-841C-46E9-BEF7-F8D391688D92}" sibTransId="{43EBDA23-48AA-4A59-A58D-413946A8CE4C}"/>
    <dgm:cxn modelId="{6BEB4D9A-455F-4B89-A27C-1B0722AE2991}" type="presOf" srcId="{F619F159-979F-4835-A392-F5D0D7071CD7}" destId="{2449D164-685F-401F-9581-ACE6ADF1C82A}" srcOrd="1" destOrd="0" presId="urn:microsoft.com/office/officeart/2005/8/layout/orgChart1"/>
    <dgm:cxn modelId="{6B4478A7-4693-427D-9FB0-A1A4C5E4E488}" type="presOf" srcId="{7BC9547F-6598-4112-8027-745D0CC79569}" destId="{0399360F-46CA-4A45-8181-4310D4B5ACFB}" srcOrd="0" destOrd="0" presId="urn:microsoft.com/office/officeart/2005/8/layout/orgChart1"/>
    <dgm:cxn modelId="{B41AF8B9-765B-4C90-AFB8-83EB0BFBD4F9}" type="presOf" srcId="{FF004D3D-8A21-4BA9-9010-9303B6AAA5F7}" destId="{433BE232-B358-4141-89EB-1115A8ED0E9D}" srcOrd="0" destOrd="0" presId="urn:microsoft.com/office/officeart/2005/8/layout/orgChart1"/>
    <dgm:cxn modelId="{9644CCE0-B1FA-4B22-B8AC-84282BAF2E42}" type="presOf" srcId="{BE327C7A-E3C6-41ED-AB74-98FD89565057}" destId="{CB3184B0-C214-42E6-9801-05C0D7F844F8}" srcOrd="0" destOrd="0" presId="urn:microsoft.com/office/officeart/2005/8/layout/orgChart1"/>
    <dgm:cxn modelId="{84E3D8E0-2F8F-44D2-9FBA-4DF262517DB3}" srcId="{FF004D3D-8A21-4BA9-9010-9303B6AAA5F7}" destId="{F9E61656-56F6-4643-BFBF-74D5A8AB3B69}" srcOrd="0" destOrd="0" parTransId="{8EDA4E2B-4FEF-4DBD-BA43-26D72AE300B2}" sibTransId="{D582C4D1-7311-4C66-8C7A-CA6E71CF033D}"/>
    <dgm:cxn modelId="{0F5F94EB-A4A7-4ED7-9A46-8E3B2428A9C2}" type="presOf" srcId="{7BC9547F-6598-4112-8027-745D0CC79569}" destId="{73C944D3-0760-43FD-94D7-8A822DA2205B}" srcOrd="1" destOrd="0" presId="urn:microsoft.com/office/officeart/2005/8/layout/orgChart1"/>
    <dgm:cxn modelId="{C77236FC-CCC1-4E96-9465-C0F74225404A}" type="presOf" srcId="{F9E61656-56F6-4643-BFBF-74D5A8AB3B69}" destId="{C7CBFEF8-3CE4-4CB4-BE85-24B62F0FCA84}" srcOrd="1" destOrd="0" presId="urn:microsoft.com/office/officeart/2005/8/layout/orgChart1"/>
    <dgm:cxn modelId="{4F57008D-EA2E-4E37-AD23-236F209A720D}" type="presParOf" srcId="{433BE232-B358-4141-89EB-1115A8ED0E9D}" destId="{27D6DAB7-0B39-493F-B4EB-19350A70C1F3}" srcOrd="0" destOrd="0" presId="urn:microsoft.com/office/officeart/2005/8/layout/orgChart1"/>
    <dgm:cxn modelId="{F6DE7739-A435-49BA-ABF9-3F5B37DEE73A}" type="presParOf" srcId="{27D6DAB7-0B39-493F-B4EB-19350A70C1F3}" destId="{4FCED995-CC30-4DA4-BFFC-CD3CE835CDB8}" srcOrd="0" destOrd="0" presId="urn:microsoft.com/office/officeart/2005/8/layout/orgChart1"/>
    <dgm:cxn modelId="{588A8C90-8B73-44EF-8DE8-BDD2BACBD3F5}" type="presParOf" srcId="{4FCED995-CC30-4DA4-BFFC-CD3CE835CDB8}" destId="{D69245D3-D560-4760-9C92-8011BC539802}" srcOrd="0" destOrd="0" presId="urn:microsoft.com/office/officeart/2005/8/layout/orgChart1"/>
    <dgm:cxn modelId="{FE4E1826-ACB2-418D-BB51-4F5C801A1F62}" type="presParOf" srcId="{4FCED995-CC30-4DA4-BFFC-CD3CE835CDB8}" destId="{C7CBFEF8-3CE4-4CB4-BE85-24B62F0FCA84}" srcOrd="1" destOrd="0" presId="urn:microsoft.com/office/officeart/2005/8/layout/orgChart1"/>
    <dgm:cxn modelId="{6303393D-CBAB-493E-8A28-F451E5DD1E11}" type="presParOf" srcId="{27D6DAB7-0B39-493F-B4EB-19350A70C1F3}" destId="{482289AE-6AA9-4807-9B16-0CC6F3ADA287}" srcOrd="1" destOrd="0" presId="urn:microsoft.com/office/officeart/2005/8/layout/orgChart1"/>
    <dgm:cxn modelId="{72E67C06-1E95-44D9-8AF3-BABD65B27C11}" type="presParOf" srcId="{482289AE-6AA9-4807-9B16-0CC6F3ADA287}" destId="{9536DFA9-EA86-44B3-95FC-CEC77233493B}" srcOrd="0" destOrd="0" presId="urn:microsoft.com/office/officeart/2005/8/layout/orgChart1"/>
    <dgm:cxn modelId="{8D6CAF06-F32F-48C9-AD58-8EDB059DBDFF}" type="presParOf" srcId="{482289AE-6AA9-4807-9B16-0CC6F3ADA287}" destId="{17CC4888-C12F-41E8-BFA1-E46227B99927}" srcOrd="1" destOrd="0" presId="urn:microsoft.com/office/officeart/2005/8/layout/orgChart1"/>
    <dgm:cxn modelId="{C0EAF5C3-B74F-41C9-A866-335567A2A81A}" type="presParOf" srcId="{17CC4888-C12F-41E8-BFA1-E46227B99927}" destId="{C8108AC0-8C24-4060-8937-F6433DF8EE5A}" srcOrd="0" destOrd="0" presId="urn:microsoft.com/office/officeart/2005/8/layout/orgChart1"/>
    <dgm:cxn modelId="{A2573BED-04B1-41E1-B5CE-514E316931B8}" type="presParOf" srcId="{C8108AC0-8C24-4060-8937-F6433DF8EE5A}" destId="{4A826D99-4F73-4C42-AC48-03FAA216D754}" srcOrd="0" destOrd="0" presId="urn:microsoft.com/office/officeart/2005/8/layout/orgChart1"/>
    <dgm:cxn modelId="{10365039-490E-4CE1-BFAF-A60803B73C43}" type="presParOf" srcId="{C8108AC0-8C24-4060-8937-F6433DF8EE5A}" destId="{2449D164-685F-401F-9581-ACE6ADF1C82A}" srcOrd="1" destOrd="0" presId="urn:microsoft.com/office/officeart/2005/8/layout/orgChart1"/>
    <dgm:cxn modelId="{EE866AB7-51E4-4F16-A6BC-01D630D998C3}" type="presParOf" srcId="{17CC4888-C12F-41E8-BFA1-E46227B99927}" destId="{CF84437B-A561-4D6A-9361-8D98F441DFEB}" srcOrd="1" destOrd="0" presId="urn:microsoft.com/office/officeart/2005/8/layout/orgChart1"/>
    <dgm:cxn modelId="{0C083DA6-FA7B-4D19-B17A-C5743FA85C91}" type="presParOf" srcId="{17CC4888-C12F-41E8-BFA1-E46227B99927}" destId="{DE89934D-942E-45DD-B6F7-E5F73C75A181}" srcOrd="2" destOrd="0" presId="urn:microsoft.com/office/officeart/2005/8/layout/orgChart1"/>
    <dgm:cxn modelId="{179D888B-753A-437F-B7A4-FC1A0D0B1472}" type="presParOf" srcId="{482289AE-6AA9-4807-9B16-0CC6F3ADA287}" destId="{E9774E19-427D-4746-936D-76B46BD34B7B}" srcOrd="2" destOrd="0" presId="urn:microsoft.com/office/officeart/2005/8/layout/orgChart1"/>
    <dgm:cxn modelId="{003C34D0-EFFA-410C-9BF7-6F147585EEC4}" type="presParOf" srcId="{482289AE-6AA9-4807-9B16-0CC6F3ADA287}" destId="{CCF6A1F1-9B1E-4B41-9BC0-B4A7E8F5A8F0}" srcOrd="3" destOrd="0" presId="urn:microsoft.com/office/officeart/2005/8/layout/orgChart1"/>
    <dgm:cxn modelId="{62817EC4-5255-455A-8577-75B104A874CC}" type="presParOf" srcId="{CCF6A1F1-9B1E-4B41-9BC0-B4A7E8F5A8F0}" destId="{59ABC8EE-F526-44EA-9808-BA7E7B53A63E}" srcOrd="0" destOrd="0" presId="urn:microsoft.com/office/officeart/2005/8/layout/orgChart1"/>
    <dgm:cxn modelId="{0CCA504E-C65C-45B3-BB7B-31953FD4C979}" type="presParOf" srcId="{59ABC8EE-F526-44EA-9808-BA7E7B53A63E}" destId="{4535F724-B929-454A-99BD-D71B036C5F1B}" srcOrd="0" destOrd="0" presId="urn:microsoft.com/office/officeart/2005/8/layout/orgChart1"/>
    <dgm:cxn modelId="{17C0B2DD-2EC3-49EF-A46D-A78B524E7B10}" type="presParOf" srcId="{59ABC8EE-F526-44EA-9808-BA7E7B53A63E}" destId="{22202A40-9CD1-40E5-BC5D-841AD15E6059}" srcOrd="1" destOrd="0" presId="urn:microsoft.com/office/officeart/2005/8/layout/orgChart1"/>
    <dgm:cxn modelId="{337511B4-FDB4-441B-AAC1-B193AC4BFB66}" type="presParOf" srcId="{CCF6A1F1-9B1E-4B41-9BC0-B4A7E8F5A8F0}" destId="{599D28B9-162B-4E5C-BCE1-BAEC0C270AE5}" srcOrd="1" destOrd="0" presId="urn:microsoft.com/office/officeart/2005/8/layout/orgChart1"/>
    <dgm:cxn modelId="{5004C960-25A0-4F4A-9F37-33D55404A5EB}" type="presParOf" srcId="{CCF6A1F1-9B1E-4B41-9BC0-B4A7E8F5A8F0}" destId="{FE771B61-42BB-4BDE-AE70-19E77E644190}" srcOrd="2" destOrd="0" presId="urn:microsoft.com/office/officeart/2005/8/layout/orgChart1"/>
    <dgm:cxn modelId="{BCF824C3-2962-42B8-8D48-7735742D7A89}" type="presParOf" srcId="{482289AE-6AA9-4807-9B16-0CC6F3ADA287}" destId="{CB3184B0-C214-42E6-9801-05C0D7F844F8}" srcOrd="4" destOrd="0" presId="urn:microsoft.com/office/officeart/2005/8/layout/orgChart1"/>
    <dgm:cxn modelId="{5D650E67-F183-4EDE-91BB-35CF00F5EC62}" type="presParOf" srcId="{482289AE-6AA9-4807-9B16-0CC6F3ADA287}" destId="{DB93F7CF-49D6-41BE-94C1-2B1D86F579E4}" srcOrd="5" destOrd="0" presId="urn:microsoft.com/office/officeart/2005/8/layout/orgChart1"/>
    <dgm:cxn modelId="{DC732D95-75D1-45B9-9F69-9D25854A819E}" type="presParOf" srcId="{DB93F7CF-49D6-41BE-94C1-2B1D86F579E4}" destId="{BDA06A0A-11FB-47E8-B79F-53806F3718DC}" srcOrd="0" destOrd="0" presId="urn:microsoft.com/office/officeart/2005/8/layout/orgChart1"/>
    <dgm:cxn modelId="{0DAEA510-5456-4859-9789-72733DC8FE01}" type="presParOf" srcId="{BDA06A0A-11FB-47E8-B79F-53806F3718DC}" destId="{0399360F-46CA-4A45-8181-4310D4B5ACFB}" srcOrd="0" destOrd="0" presId="urn:microsoft.com/office/officeart/2005/8/layout/orgChart1"/>
    <dgm:cxn modelId="{EF5E7908-CEF3-40F2-85C5-09BA1ACFD7EA}" type="presParOf" srcId="{BDA06A0A-11FB-47E8-B79F-53806F3718DC}" destId="{73C944D3-0760-43FD-94D7-8A822DA2205B}" srcOrd="1" destOrd="0" presId="urn:microsoft.com/office/officeart/2005/8/layout/orgChart1"/>
    <dgm:cxn modelId="{C2919FDB-E2CA-47E6-BE16-463CE54A4E3F}" type="presParOf" srcId="{DB93F7CF-49D6-41BE-94C1-2B1D86F579E4}" destId="{88AE9873-F768-435B-9197-12E4ED4DA517}" srcOrd="1" destOrd="0" presId="urn:microsoft.com/office/officeart/2005/8/layout/orgChart1"/>
    <dgm:cxn modelId="{D822FFFC-EC18-426B-ADB7-2B48FA444B05}" type="presParOf" srcId="{DB93F7CF-49D6-41BE-94C1-2B1D86F579E4}" destId="{A78A43EA-D425-4C60-BFD7-6C8A72EE3232}" srcOrd="2" destOrd="0" presId="urn:microsoft.com/office/officeart/2005/8/layout/orgChart1"/>
    <dgm:cxn modelId="{E7596CE1-48EE-4080-A603-BD7F37344439}" type="presParOf" srcId="{27D6DAB7-0B39-493F-B4EB-19350A70C1F3}" destId="{CA50CE4B-48AA-4132-9BC7-98180316FB0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B4F908-9495-4CAD-9921-7632E89D523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AFB1C81-05B1-4FE1-B0BD-3DDDED597286}">
      <dgm:prSet phldrT="[Tekst]"/>
      <dgm:spPr/>
      <dgm:t>
        <a:bodyPr/>
        <a:lstStyle/>
        <a:p>
          <a:r>
            <a:rPr lang="pl-PL"/>
            <a:t>ujawnienie danych osobowych podmiotowi przetwarzającemu w państwie trzecim</a:t>
          </a:r>
        </a:p>
      </dgm:t>
    </dgm:pt>
    <dgm:pt modelId="{E6C0D1C2-E98B-4928-A137-67B195F8E066}" type="parTrans" cxnId="{0AC60581-7115-437D-B0FA-46DC88EF8D12}">
      <dgm:prSet/>
      <dgm:spPr/>
      <dgm:t>
        <a:bodyPr/>
        <a:lstStyle/>
        <a:p>
          <a:endParaRPr lang="pl-PL"/>
        </a:p>
      </dgm:t>
    </dgm:pt>
    <dgm:pt modelId="{B3BE84D2-DE50-4E03-8FB5-AB96AF441F08}" type="sibTrans" cxnId="{0AC60581-7115-437D-B0FA-46DC88EF8D12}">
      <dgm:prSet/>
      <dgm:spPr/>
      <dgm:t>
        <a:bodyPr/>
        <a:lstStyle/>
        <a:p>
          <a:endParaRPr lang="pl-PL"/>
        </a:p>
      </dgm:t>
    </dgm:pt>
    <dgm:pt modelId="{4BBC10D6-B994-4AFC-9153-ACD92FF44835}">
      <dgm:prSet phldrT="[Tekst]"/>
      <dgm:spPr/>
      <dgm:t>
        <a:bodyPr/>
        <a:lstStyle/>
        <a:p>
          <a:pPr>
            <a:buNone/>
          </a:pPr>
          <a:r>
            <a:rPr lang="pl-PL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zawarcie umowy powierzenia przetwarzania danych osobowych</a:t>
          </a:r>
          <a:endParaRPr lang="pl-PL" b="0"/>
        </a:p>
      </dgm:t>
    </dgm:pt>
    <dgm:pt modelId="{CEA86904-9492-4D8E-B160-89F7A8A96C6C}" type="parTrans" cxnId="{A91C5FB9-F655-49DB-942A-0F6DF40ECBA6}">
      <dgm:prSet/>
      <dgm:spPr/>
      <dgm:t>
        <a:bodyPr/>
        <a:lstStyle/>
        <a:p>
          <a:endParaRPr lang="pl-PL"/>
        </a:p>
      </dgm:t>
    </dgm:pt>
    <dgm:pt modelId="{D16E07D4-5C2B-4777-A42F-32558D995FFD}" type="sibTrans" cxnId="{A91C5FB9-F655-49DB-942A-0F6DF40ECBA6}">
      <dgm:prSet/>
      <dgm:spPr/>
      <dgm:t>
        <a:bodyPr/>
        <a:lstStyle/>
        <a:p>
          <a:endParaRPr lang="pl-PL"/>
        </a:p>
      </dgm:t>
    </dgm:pt>
    <dgm:pt modelId="{A3ABD669-21CE-457D-8EB3-016C47C15641}">
      <dgm:prSet phldrT="[Tekst]"/>
      <dgm:spPr/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spełnienie warunków określonych w rodziale V RODO </a:t>
          </a:r>
          <a:r>
            <a:rPr lang="pl-PL"/>
            <a:t>(patrz pkt 2.3)</a:t>
          </a:r>
        </a:p>
      </dgm:t>
    </dgm:pt>
    <dgm:pt modelId="{4070F161-DE93-4BD9-B652-B4533AAF8EF5}" type="parTrans" cxnId="{0B0EE627-B2DA-449D-A180-099621B33446}">
      <dgm:prSet/>
      <dgm:spPr/>
      <dgm:t>
        <a:bodyPr/>
        <a:lstStyle/>
        <a:p>
          <a:endParaRPr lang="pl-PL"/>
        </a:p>
      </dgm:t>
    </dgm:pt>
    <dgm:pt modelId="{51762A15-757C-4E88-8C31-11352B8991BA}" type="sibTrans" cxnId="{0B0EE627-B2DA-449D-A180-099621B33446}">
      <dgm:prSet/>
      <dgm:spPr/>
      <dgm:t>
        <a:bodyPr/>
        <a:lstStyle/>
        <a:p>
          <a:endParaRPr lang="pl-PL"/>
        </a:p>
      </dgm:t>
    </dgm:pt>
    <dgm:pt modelId="{4396CDE7-7F3A-4DD1-AD5A-38B0A35359CA}" type="pres">
      <dgm:prSet presAssocID="{04B4F908-9495-4CAD-9921-7632E89D52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B6B7B61-D2A5-4F2B-80E0-0DAC6A2F82FF}" type="pres">
      <dgm:prSet presAssocID="{DAFB1C81-05B1-4FE1-B0BD-3DDDED597286}" presName="hierRoot1" presStyleCnt="0">
        <dgm:presLayoutVars>
          <dgm:hierBranch val="init"/>
        </dgm:presLayoutVars>
      </dgm:prSet>
      <dgm:spPr/>
    </dgm:pt>
    <dgm:pt modelId="{BB9119DB-BF94-4236-8691-E27CA51CF08B}" type="pres">
      <dgm:prSet presAssocID="{DAFB1C81-05B1-4FE1-B0BD-3DDDED597286}" presName="rootComposite1" presStyleCnt="0"/>
      <dgm:spPr/>
    </dgm:pt>
    <dgm:pt modelId="{7C953112-E6A7-4626-A362-86979799B767}" type="pres">
      <dgm:prSet presAssocID="{DAFB1C81-05B1-4FE1-B0BD-3DDDED597286}" presName="rootText1" presStyleLbl="node0" presStyleIdx="0" presStyleCnt="1">
        <dgm:presLayoutVars>
          <dgm:chPref val="3"/>
        </dgm:presLayoutVars>
      </dgm:prSet>
      <dgm:spPr/>
    </dgm:pt>
    <dgm:pt modelId="{4BC56028-D711-47E6-BE94-8B6A04A45636}" type="pres">
      <dgm:prSet presAssocID="{DAFB1C81-05B1-4FE1-B0BD-3DDDED597286}" presName="rootConnector1" presStyleLbl="node1" presStyleIdx="0" presStyleCnt="0"/>
      <dgm:spPr/>
    </dgm:pt>
    <dgm:pt modelId="{78BBAD40-093B-4D75-A213-33D5045A84C7}" type="pres">
      <dgm:prSet presAssocID="{DAFB1C81-05B1-4FE1-B0BD-3DDDED597286}" presName="hierChild2" presStyleCnt="0"/>
      <dgm:spPr/>
    </dgm:pt>
    <dgm:pt modelId="{5C497F2E-EB38-4F34-A93A-1CDBAFCE36B9}" type="pres">
      <dgm:prSet presAssocID="{CEA86904-9492-4D8E-B160-89F7A8A96C6C}" presName="Name37" presStyleLbl="parChTrans1D2" presStyleIdx="0" presStyleCnt="2"/>
      <dgm:spPr/>
    </dgm:pt>
    <dgm:pt modelId="{C7C0B451-03F4-4F7C-A14A-9A8D1233DEAD}" type="pres">
      <dgm:prSet presAssocID="{4BBC10D6-B994-4AFC-9153-ACD92FF44835}" presName="hierRoot2" presStyleCnt="0">
        <dgm:presLayoutVars>
          <dgm:hierBranch val="init"/>
        </dgm:presLayoutVars>
      </dgm:prSet>
      <dgm:spPr/>
    </dgm:pt>
    <dgm:pt modelId="{ED4BAE24-9558-47A9-BD83-C8E05F1D2D43}" type="pres">
      <dgm:prSet presAssocID="{4BBC10D6-B994-4AFC-9153-ACD92FF44835}" presName="rootComposite" presStyleCnt="0"/>
      <dgm:spPr/>
    </dgm:pt>
    <dgm:pt modelId="{3A67378D-9BC4-4554-8E41-7D727C73E3DE}" type="pres">
      <dgm:prSet presAssocID="{4BBC10D6-B994-4AFC-9153-ACD92FF44835}" presName="rootText" presStyleLbl="node2" presStyleIdx="0" presStyleCnt="2">
        <dgm:presLayoutVars>
          <dgm:chPref val="3"/>
        </dgm:presLayoutVars>
      </dgm:prSet>
      <dgm:spPr/>
    </dgm:pt>
    <dgm:pt modelId="{8BA55390-F6F8-495A-945D-BABCD0A0E88B}" type="pres">
      <dgm:prSet presAssocID="{4BBC10D6-B994-4AFC-9153-ACD92FF44835}" presName="rootConnector" presStyleLbl="node2" presStyleIdx="0" presStyleCnt="2"/>
      <dgm:spPr/>
    </dgm:pt>
    <dgm:pt modelId="{A4D88073-DF12-4273-8566-D5DD41BE5650}" type="pres">
      <dgm:prSet presAssocID="{4BBC10D6-B994-4AFC-9153-ACD92FF44835}" presName="hierChild4" presStyleCnt="0"/>
      <dgm:spPr/>
    </dgm:pt>
    <dgm:pt modelId="{37B3DEB6-A209-41F7-A2EE-84E73C9A2471}" type="pres">
      <dgm:prSet presAssocID="{4BBC10D6-B994-4AFC-9153-ACD92FF44835}" presName="hierChild5" presStyleCnt="0"/>
      <dgm:spPr/>
    </dgm:pt>
    <dgm:pt modelId="{E2F203BF-DCB0-4D7A-91BE-499B5651AB05}" type="pres">
      <dgm:prSet presAssocID="{4070F161-DE93-4BD9-B652-B4533AAF8EF5}" presName="Name37" presStyleLbl="parChTrans1D2" presStyleIdx="1" presStyleCnt="2"/>
      <dgm:spPr/>
    </dgm:pt>
    <dgm:pt modelId="{6AC1EFE5-459C-40EF-8820-9F78D8785ECF}" type="pres">
      <dgm:prSet presAssocID="{A3ABD669-21CE-457D-8EB3-016C47C15641}" presName="hierRoot2" presStyleCnt="0">
        <dgm:presLayoutVars>
          <dgm:hierBranch val="init"/>
        </dgm:presLayoutVars>
      </dgm:prSet>
      <dgm:spPr/>
    </dgm:pt>
    <dgm:pt modelId="{0172D1AA-F219-4CFD-A38E-15074BDBA5CB}" type="pres">
      <dgm:prSet presAssocID="{A3ABD669-21CE-457D-8EB3-016C47C15641}" presName="rootComposite" presStyleCnt="0"/>
      <dgm:spPr/>
    </dgm:pt>
    <dgm:pt modelId="{83BCD6B7-3A33-4FA6-920A-C23B1082C068}" type="pres">
      <dgm:prSet presAssocID="{A3ABD669-21CE-457D-8EB3-016C47C15641}" presName="rootText" presStyleLbl="node2" presStyleIdx="1" presStyleCnt="2">
        <dgm:presLayoutVars>
          <dgm:chPref val="3"/>
        </dgm:presLayoutVars>
      </dgm:prSet>
      <dgm:spPr/>
    </dgm:pt>
    <dgm:pt modelId="{B5A0D7F3-23CC-4F10-BA55-32F881624437}" type="pres">
      <dgm:prSet presAssocID="{A3ABD669-21CE-457D-8EB3-016C47C15641}" presName="rootConnector" presStyleLbl="node2" presStyleIdx="1" presStyleCnt="2"/>
      <dgm:spPr/>
    </dgm:pt>
    <dgm:pt modelId="{2165E665-ADF3-45A4-B3A4-F240C119FF83}" type="pres">
      <dgm:prSet presAssocID="{A3ABD669-21CE-457D-8EB3-016C47C15641}" presName="hierChild4" presStyleCnt="0"/>
      <dgm:spPr/>
    </dgm:pt>
    <dgm:pt modelId="{076C5A24-F284-4F81-B33D-489C041268B5}" type="pres">
      <dgm:prSet presAssocID="{A3ABD669-21CE-457D-8EB3-016C47C15641}" presName="hierChild5" presStyleCnt="0"/>
      <dgm:spPr/>
    </dgm:pt>
    <dgm:pt modelId="{5477E2C5-671F-4DC9-8A5B-FDEBEC112E8E}" type="pres">
      <dgm:prSet presAssocID="{DAFB1C81-05B1-4FE1-B0BD-3DDDED597286}" presName="hierChild3" presStyleCnt="0"/>
      <dgm:spPr/>
    </dgm:pt>
  </dgm:ptLst>
  <dgm:cxnLst>
    <dgm:cxn modelId="{0B0EE627-B2DA-449D-A180-099621B33446}" srcId="{DAFB1C81-05B1-4FE1-B0BD-3DDDED597286}" destId="{A3ABD669-21CE-457D-8EB3-016C47C15641}" srcOrd="1" destOrd="0" parTransId="{4070F161-DE93-4BD9-B652-B4533AAF8EF5}" sibTransId="{51762A15-757C-4E88-8C31-11352B8991BA}"/>
    <dgm:cxn modelId="{DC052E6B-BFF9-4ABF-8327-7A203684F79C}" type="presOf" srcId="{DAFB1C81-05B1-4FE1-B0BD-3DDDED597286}" destId="{4BC56028-D711-47E6-BE94-8B6A04A45636}" srcOrd="1" destOrd="0" presId="urn:microsoft.com/office/officeart/2005/8/layout/orgChart1"/>
    <dgm:cxn modelId="{57BA524B-E72E-470A-B786-54F39EAC49E6}" type="presOf" srcId="{4070F161-DE93-4BD9-B652-B4533AAF8EF5}" destId="{E2F203BF-DCB0-4D7A-91BE-499B5651AB05}" srcOrd="0" destOrd="0" presId="urn:microsoft.com/office/officeart/2005/8/layout/orgChart1"/>
    <dgm:cxn modelId="{2EE43F73-D4B6-4A7F-AA5F-61393EEA47DC}" type="presOf" srcId="{4BBC10D6-B994-4AFC-9153-ACD92FF44835}" destId="{3A67378D-9BC4-4554-8E41-7D727C73E3DE}" srcOrd="0" destOrd="0" presId="urn:microsoft.com/office/officeart/2005/8/layout/orgChart1"/>
    <dgm:cxn modelId="{D5E2E67F-5754-465F-80B0-C7F3C51B651E}" type="presOf" srcId="{CEA86904-9492-4D8E-B160-89F7A8A96C6C}" destId="{5C497F2E-EB38-4F34-A93A-1CDBAFCE36B9}" srcOrd="0" destOrd="0" presId="urn:microsoft.com/office/officeart/2005/8/layout/orgChart1"/>
    <dgm:cxn modelId="{0AC60581-7115-437D-B0FA-46DC88EF8D12}" srcId="{04B4F908-9495-4CAD-9921-7632E89D5237}" destId="{DAFB1C81-05B1-4FE1-B0BD-3DDDED597286}" srcOrd="0" destOrd="0" parTransId="{E6C0D1C2-E98B-4928-A137-67B195F8E066}" sibTransId="{B3BE84D2-DE50-4E03-8FB5-AB96AF441F08}"/>
    <dgm:cxn modelId="{7F58EC8A-AFBA-4D49-A360-A3F687E97387}" type="presOf" srcId="{DAFB1C81-05B1-4FE1-B0BD-3DDDED597286}" destId="{7C953112-E6A7-4626-A362-86979799B767}" srcOrd="0" destOrd="0" presId="urn:microsoft.com/office/officeart/2005/8/layout/orgChart1"/>
    <dgm:cxn modelId="{A4DAB4A9-59C8-4487-A7EC-D5A380DDCD9C}" type="presOf" srcId="{04B4F908-9495-4CAD-9921-7632E89D5237}" destId="{4396CDE7-7F3A-4DD1-AD5A-38B0A35359CA}" srcOrd="0" destOrd="0" presId="urn:microsoft.com/office/officeart/2005/8/layout/orgChart1"/>
    <dgm:cxn modelId="{A91C5FB9-F655-49DB-942A-0F6DF40ECBA6}" srcId="{DAFB1C81-05B1-4FE1-B0BD-3DDDED597286}" destId="{4BBC10D6-B994-4AFC-9153-ACD92FF44835}" srcOrd="0" destOrd="0" parTransId="{CEA86904-9492-4D8E-B160-89F7A8A96C6C}" sibTransId="{D16E07D4-5C2B-4777-A42F-32558D995FFD}"/>
    <dgm:cxn modelId="{ED13AAC9-C13C-47FA-8C5D-9A54D6F3F9B9}" type="presOf" srcId="{A3ABD669-21CE-457D-8EB3-016C47C15641}" destId="{83BCD6B7-3A33-4FA6-920A-C23B1082C068}" srcOrd="0" destOrd="0" presId="urn:microsoft.com/office/officeart/2005/8/layout/orgChart1"/>
    <dgm:cxn modelId="{68B7C3EA-FE98-4182-B02B-E739C1CFFB40}" type="presOf" srcId="{A3ABD669-21CE-457D-8EB3-016C47C15641}" destId="{B5A0D7F3-23CC-4F10-BA55-32F881624437}" srcOrd="1" destOrd="0" presId="urn:microsoft.com/office/officeart/2005/8/layout/orgChart1"/>
    <dgm:cxn modelId="{FAB9ABFD-F4E6-4BA7-837B-76F9B4D390D0}" type="presOf" srcId="{4BBC10D6-B994-4AFC-9153-ACD92FF44835}" destId="{8BA55390-F6F8-495A-945D-BABCD0A0E88B}" srcOrd="1" destOrd="0" presId="urn:microsoft.com/office/officeart/2005/8/layout/orgChart1"/>
    <dgm:cxn modelId="{A07C5511-58AE-4137-B8E4-665A309F5931}" type="presParOf" srcId="{4396CDE7-7F3A-4DD1-AD5A-38B0A35359CA}" destId="{FB6B7B61-D2A5-4F2B-80E0-0DAC6A2F82FF}" srcOrd="0" destOrd="0" presId="urn:microsoft.com/office/officeart/2005/8/layout/orgChart1"/>
    <dgm:cxn modelId="{929B23B5-A103-47B5-A5F3-DE3D6428B22C}" type="presParOf" srcId="{FB6B7B61-D2A5-4F2B-80E0-0DAC6A2F82FF}" destId="{BB9119DB-BF94-4236-8691-E27CA51CF08B}" srcOrd="0" destOrd="0" presId="urn:microsoft.com/office/officeart/2005/8/layout/orgChart1"/>
    <dgm:cxn modelId="{C8078B6E-7F31-48D1-9924-B8E8CCAA7DAB}" type="presParOf" srcId="{BB9119DB-BF94-4236-8691-E27CA51CF08B}" destId="{7C953112-E6A7-4626-A362-86979799B767}" srcOrd="0" destOrd="0" presId="urn:microsoft.com/office/officeart/2005/8/layout/orgChart1"/>
    <dgm:cxn modelId="{5C59E393-0840-466C-A214-7996902E1095}" type="presParOf" srcId="{BB9119DB-BF94-4236-8691-E27CA51CF08B}" destId="{4BC56028-D711-47E6-BE94-8B6A04A45636}" srcOrd="1" destOrd="0" presId="urn:microsoft.com/office/officeart/2005/8/layout/orgChart1"/>
    <dgm:cxn modelId="{E1B965FB-A730-4F5C-8593-A02E182F3C88}" type="presParOf" srcId="{FB6B7B61-D2A5-4F2B-80E0-0DAC6A2F82FF}" destId="{78BBAD40-093B-4D75-A213-33D5045A84C7}" srcOrd="1" destOrd="0" presId="urn:microsoft.com/office/officeart/2005/8/layout/orgChart1"/>
    <dgm:cxn modelId="{F6522290-3852-4665-AC62-13C6554A49F5}" type="presParOf" srcId="{78BBAD40-093B-4D75-A213-33D5045A84C7}" destId="{5C497F2E-EB38-4F34-A93A-1CDBAFCE36B9}" srcOrd="0" destOrd="0" presId="urn:microsoft.com/office/officeart/2005/8/layout/orgChart1"/>
    <dgm:cxn modelId="{CF8BF0C4-856A-4F51-A981-C0503DEB4AAE}" type="presParOf" srcId="{78BBAD40-093B-4D75-A213-33D5045A84C7}" destId="{C7C0B451-03F4-4F7C-A14A-9A8D1233DEAD}" srcOrd="1" destOrd="0" presId="urn:microsoft.com/office/officeart/2005/8/layout/orgChart1"/>
    <dgm:cxn modelId="{CD447A90-CED9-457A-A4F5-D45CDE248302}" type="presParOf" srcId="{C7C0B451-03F4-4F7C-A14A-9A8D1233DEAD}" destId="{ED4BAE24-9558-47A9-BD83-C8E05F1D2D43}" srcOrd="0" destOrd="0" presId="urn:microsoft.com/office/officeart/2005/8/layout/orgChart1"/>
    <dgm:cxn modelId="{B3BAF50D-7863-495D-9C31-2199D8124BFF}" type="presParOf" srcId="{ED4BAE24-9558-47A9-BD83-C8E05F1D2D43}" destId="{3A67378D-9BC4-4554-8E41-7D727C73E3DE}" srcOrd="0" destOrd="0" presId="urn:microsoft.com/office/officeart/2005/8/layout/orgChart1"/>
    <dgm:cxn modelId="{DD51429B-71E7-491A-A933-A0CFFDE82C8E}" type="presParOf" srcId="{ED4BAE24-9558-47A9-BD83-C8E05F1D2D43}" destId="{8BA55390-F6F8-495A-945D-BABCD0A0E88B}" srcOrd="1" destOrd="0" presId="urn:microsoft.com/office/officeart/2005/8/layout/orgChart1"/>
    <dgm:cxn modelId="{589D61FA-56E8-435F-B7BB-D9F4CAB31690}" type="presParOf" srcId="{C7C0B451-03F4-4F7C-A14A-9A8D1233DEAD}" destId="{A4D88073-DF12-4273-8566-D5DD41BE5650}" srcOrd="1" destOrd="0" presId="urn:microsoft.com/office/officeart/2005/8/layout/orgChart1"/>
    <dgm:cxn modelId="{F235A985-87D3-4D20-A084-60A6446DB443}" type="presParOf" srcId="{C7C0B451-03F4-4F7C-A14A-9A8D1233DEAD}" destId="{37B3DEB6-A209-41F7-A2EE-84E73C9A2471}" srcOrd="2" destOrd="0" presId="urn:microsoft.com/office/officeart/2005/8/layout/orgChart1"/>
    <dgm:cxn modelId="{073835A8-9244-421C-97DE-D4BE38E9DB71}" type="presParOf" srcId="{78BBAD40-093B-4D75-A213-33D5045A84C7}" destId="{E2F203BF-DCB0-4D7A-91BE-499B5651AB05}" srcOrd="2" destOrd="0" presId="urn:microsoft.com/office/officeart/2005/8/layout/orgChart1"/>
    <dgm:cxn modelId="{ACE2DAD4-4F05-4B1D-88B7-148150D6A81B}" type="presParOf" srcId="{78BBAD40-093B-4D75-A213-33D5045A84C7}" destId="{6AC1EFE5-459C-40EF-8820-9F78D8785ECF}" srcOrd="3" destOrd="0" presId="urn:microsoft.com/office/officeart/2005/8/layout/orgChart1"/>
    <dgm:cxn modelId="{DF040FAD-BB0B-4611-B890-A83A57FA033E}" type="presParOf" srcId="{6AC1EFE5-459C-40EF-8820-9F78D8785ECF}" destId="{0172D1AA-F219-4CFD-A38E-15074BDBA5CB}" srcOrd="0" destOrd="0" presId="urn:microsoft.com/office/officeart/2005/8/layout/orgChart1"/>
    <dgm:cxn modelId="{14C8CDDC-9D43-4937-A7CC-2FAC58A7A7AF}" type="presParOf" srcId="{0172D1AA-F219-4CFD-A38E-15074BDBA5CB}" destId="{83BCD6B7-3A33-4FA6-920A-C23B1082C068}" srcOrd="0" destOrd="0" presId="urn:microsoft.com/office/officeart/2005/8/layout/orgChart1"/>
    <dgm:cxn modelId="{D21EF6C3-51A7-435C-A87E-E09EBD796A94}" type="presParOf" srcId="{0172D1AA-F219-4CFD-A38E-15074BDBA5CB}" destId="{B5A0D7F3-23CC-4F10-BA55-32F881624437}" srcOrd="1" destOrd="0" presId="urn:microsoft.com/office/officeart/2005/8/layout/orgChart1"/>
    <dgm:cxn modelId="{18D98ABA-9908-49AB-811F-8E1B966587F9}" type="presParOf" srcId="{6AC1EFE5-459C-40EF-8820-9F78D8785ECF}" destId="{2165E665-ADF3-45A4-B3A4-F240C119FF83}" srcOrd="1" destOrd="0" presId="urn:microsoft.com/office/officeart/2005/8/layout/orgChart1"/>
    <dgm:cxn modelId="{7B7A2150-0517-4BA6-80CF-F96082B4E0CA}" type="presParOf" srcId="{6AC1EFE5-459C-40EF-8820-9F78D8785ECF}" destId="{076C5A24-F284-4F81-B33D-489C041268B5}" srcOrd="2" destOrd="0" presId="urn:microsoft.com/office/officeart/2005/8/layout/orgChart1"/>
    <dgm:cxn modelId="{99E9CD89-F7C2-4793-BD36-19B23761E360}" type="presParOf" srcId="{FB6B7B61-D2A5-4F2B-80E0-0DAC6A2F82FF}" destId="{5477E2C5-671F-4DC9-8A5B-FDEBEC112E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8DBE2E3-7073-4704-9F36-BB4D530A2E0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F6F12E9-3303-45B7-89EF-061212780BFF}">
      <dgm:prSet phldrT="[Tekst]" custT="1"/>
      <dgm:spPr/>
      <dgm:t>
        <a:bodyPr/>
        <a:lstStyle/>
        <a:p>
          <a:pPr algn="l"/>
          <a:r>
            <a:rPr lang="pl-PL" sz="1100"/>
            <a:t>Czy Komisja Europejska wydała decyzję o  odpowiednim poziomie ochrony w państwie, do którego mają być przekazane dane osobowe?</a:t>
          </a:r>
        </a:p>
        <a:p>
          <a:pPr algn="l"/>
          <a:endParaRPr lang="pl-PL" sz="1100"/>
        </a:p>
        <a:p>
          <a:pPr algn="l"/>
          <a:r>
            <a:rPr lang="pl-PL" sz="1100"/>
            <a:t>TAK - podstawą przekazania jest art. 45 ust. 1 RODO i decyzja KE, można przekazać dane osobowe</a:t>
          </a:r>
        </a:p>
        <a:p>
          <a:pPr algn="l"/>
          <a:r>
            <a:rPr lang="pl-PL" sz="1100"/>
            <a:t>	NIE - patrz następne pytanie</a:t>
          </a:r>
        </a:p>
      </dgm:t>
    </dgm:pt>
    <dgm:pt modelId="{FA5605AA-C087-42A1-AB5F-3B837B5370DF}" type="parTrans" cxnId="{AD120C16-4563-4FAA-A3B7-96F3A860BFBB}">
      <dgm:prSet/>
      <dgm:spPr/>
      <dgm:t>
        <a:bodyPr/>
        <a:lstStyle/>
        <a:p>
          <a:pPr algn="l"/>
          <a:endParaRPr lang="pl-PL"/>
        </a:p>
      </dgm:t>
    </dgm:pt>
    <dgm:pt modelId="{C6F899C0-7EEE-4AB2-9D21-2ABCC610FC92}" type="sibTrans" cxnId="{AD120C16-4563-4FAA-A3B7-96F3A860BFBB}">
      <dgm:prSet/>
      <dgm:spPr/>
      <dgm:t>
        <a:bodyPr/>
        <a:lstStyle/>
        <a:p>
          <a:pPr algn="l"/>
          <a:endParaRPr lang="pl-PL"/>
        </a:p>
      </dgm:t>
    </dgm:pt>
    <dgm:pt modelId="{8FFA8235-9168-4309-869D-18AC8B936151}">
      <dgm:prSet phldrT="[Tekst]"/>
      <dgm:spPr/>
      <dgm:t>
        <a:bodyPr/>
        <a:lstStyle/>
        <a:p>
          <a:pPr algn="l"/>
          <a:r>
            <a:rPr lang="pl-PL"/>
            <a:t>Czy zostały zapewnione odpowiednie zabezpieczenia (jedno z wymienionych w art. 46 ust. 2 RODO), lub zabezpieczenia, które można stosować za zgodą Prezesa UODO (jedno z wymienionych w art. 46 ust. 3 RODO)?</a:t>
          </a:r>
        </a:p>
        <a:p>
          <a:pPr algn="l"/>
          <a:endParaRPr lang="pl-PL"/>
        </a:p>
        <a:p>
          <a:pPr algn="l"/>
          <a:r>
            <a:rPr lang="pl-PL"/>
            <a:t>TAK - podstawą przekazania jest art. 45 ust. 2 lub 3 RODO (i właściwy podpunkt), można przekazać dane osobowe</a:t>
          </a:r>
        </a:p>
        <a:p>
          <a:pPr algn="l"/>
          <a:r>
            <a:rPr lang="pl-PL"/>
            <a:t>	NIE - patrz następne pytanie</a:t>
          </a:r>
        </a:p>
      </dgm:t>
    </dgm:pt>
    <dgm:pt modelId="{5FD0A630-ED91-4CED-8581-5ED65663180A}" type="parTrans" cxnId="{9C473093-D688-483C-BFD1-E6898C842B8F}">
      <dgm:prSet/>
      <dgm:spPr/>
      <dgm:t>
        <a:bodyPr/>
        <a:lstStyle/>
        <a:p>
          <a:pPr algn="l"/>
          <a:endParaRPr lang="pl-PL"/>
        </a:p>
      </dgm:t>
    </dgm:pt>
    <dgm:pt modelId="{2B67FDC9-2695-40E4-B991-23ED6AE302BC}" type="sibTrans" cxnId="{9C473093-D688-483C-BFD1-E6898C842B8F}">
      <dgm:prSet/>
      <dgm:spPr/>
      <dgm:t>
        <a:bodyPr/>
        <a:lstStyle/>
        <a:p>
          <a:pPr algn="l"/>
          <a:endParaRPr lang="pl-PL"/>
        </a:p>
      </dgm:t>
    </dgm:pt>
    <dgm:pt modelId="{CBBD917B-FE14-472C-BA3E-99EC75CD7646}">
      <dgm:prSet phldrT="[Tekst]"/>
      <dgm:spPr/>
      <dgm:t>
        <a:bodyPr/>
        <a:lstStyle/>
        <a:p>
          <a:pPr algn="l"/>
          <a:r>
            <a:rPr lang="pl-PL"/>
            <a:t>Czy okoliczność pozwalająca na przekazanie danych osobowych (jedna z wymienionych w art. 49 ust. 1 RODO)?</a:t>
          </a:r>
        </a:p>
        <a:p>
          <a:pPr algn="l"/>
          <a:endParaRPr lang="pl-PL"/>
        </a:p>
        <a:p>
          <a:pPr algn="l"/>
          <a:r>
            <a:rPr lang="pl-PL"/>
            <a:t>TAK - podstawą przekazania jest art. 49 ust. 1 RODO (i właściwy podpunkt), można przekazać dane osobowe</a:t>
          </a:r>
        </a:p>
        <a:p>
          <a:pPr algn="l"/>
          <a:r>
            <a:rPr lang="pl-PL"/>
            <a:t>	NIE - nie można przekazać danych 		osobowych, ponieważ żadna z 	przesłanek określonych w rozdziale 	V RODO nie została spełniona</a:t>
          </a:r>
        </a:p>
      </dgm:t>
    </dgm:pt>
    <dgm:pt modelId="{C4321A37-536A-4668-AE64-DD9CB1BF0C36}" type="parTrans" cxnId="{F9F31063-2748-48F0-8205-9D711C77A1D3}">
      <dgm:prSet/>
      <dgm:spPr/>
      <dgm:t>
        <a:bodyPr/>
        <a:lstStyle/>
        <a:p>
          <a:pPr algn="l"/>
          <a:endParaRPr lang="pl-PL"/>
        </a:p>
      </dgm:t>
    </dgm:pt>
    <dgm:pt modelId="{08DD601C-96FE-493D-BE36-3138EF82C408}" type="sibTrans" cxnId="{F9F31063-2748-48F0-8205-9D711C77A1D3}">
      <dgm:prSet/>
      <dgm:spPr/>
      <dgm:t>
        <a:bodyPr/>
        <a:lstStyle/>
        <a:p>
          <a:pPr algn="l"/>
          <a:endParaRPr lang="pl-PL"/>
        </a:p>
      </dgm:t>
    </dgm:pt>
    <dgm:pt modelId="{A4C0E15E-FE90-4284-8DED-8316C8F71EBF}" type="pres">
      <dgm:prSet presAssocID="{18DBE2E3-7073-4704-9F36-BB4D530A2E0D}" presName="outerComposite" presStyleCnt="0">
        <dgm:presLayoutVars>
          <dgm:chMax val="5"/>
          <dgm:dir/>
          <dgm:resizeHandles val="exact"/>
        </dgm:presLayoutVars>
      </dgm:prSet>
      <dgm:spPr/>
    </dgm:pt>
    <dgm:pt modelId="{29E72DCD-E1FF-4E53-B7BC-DEB9C92D122F}" type="pres">
      <dgm:prSet presAssocID="{18DBE2E3-7073-4704-9F36-BB4D530A2E0D}" presName="dummyMaxCanvas" presStyleCnt="0">
        <dgm:presLayoutVars/>
      </dgm:prSet>
      <dgm:spPr/>
    </dgm:pt>
    <dgm:pt modelId="{943BF459-BF1D-4918-A505-42C5899A7C55}" type="pres">
      <dgm:prSet presAssocID="{18DBE2E3-7073-4704-9F36-BB4D530A2E0D}" presName="ThreeNodes_1" presStyleLbl="node1" presStyleIdx="0" presStyleCnt="3">
        <dgm:presLayoutVars>
          <dgm:bulletEnabled val="1"/>
        </dgm:presLayoutVars>
      </dgm:prSet>
      <dgm:spPr/>
    </dgm:pt>
    <dgm:pt modelId="{ABB99930-981E-47CA-A57E-AA124064DCD5}" type="pres">
      <dgm:prSet presAssocID="{18DBE2E3-7073-4704-9F36-BB4D530A2E0D}" presName="ThreeNodes_2" presStyleLbl="node1" presStyleIdx="1" presStyleCnt="3">
        <dgm:presLayoutVars>
          <dgm:bulletEnabled val="1"/>
        </dgm:presLayoutVars>
      </dgm:prSet>
      <dgm:spPr/>
    </dgm:pt>
    <dgm:pt modelId="{46312458-0F8B-48D9-B04B-9D8841D4E6F0}" type="pres">
      <dgm:prSet presAssocID="{18DBE2E3-7073-4704-9F36-BB4D530A2E0D}" presName="ThreeNodes_3" presStyleLbl="node1" presStyleIdx="2" presStyleCnt="3" custScaleY="101809" custLinFactNeighborX="204">
        <dgm:presLayoutVars>
          <dgm:bulletEnabled val="1"/>
        </dgm:presLayoutVars>
      </dgm:prSet>
      <dgm:spPr/>
    </dgm:pt>
    <dgm:pt modelId="{3457B546-8540-4266-AA53-F2DFDFB28B11}" type="pres">
      <dgm:prSet presAssocID="{18DBE2E3-7073-4704-9F36-BB4D530A2E0D}" presName="ThreeConn_1-2" presStyleLbl="fgAccFollowNode1" presStyleIdx="0" presStyleCnt="2">
        <dgm:presLayoutVars>
          <dgm:bulletEnabled val="1"/>
        </dgm:presLayoutVars>
      </dgm:prSet>
      <dgm:spPr/>
    </dgm:pt>
    <dgm:pt modelId="{773A96BC-F8D6-43CF-BB37-E4A05DC72D41}" type="pres">
      <dgm:prSet presAssocID="{18DBE2E3-7073-4704-9F36-BB4D530A2E0D}" presName="ThreeConn_2-3" presStyleLbl="fgAccFollowNode1" presStyleIdx="1" presStyleCnt="2">
        <dgm:presLayoutVars>
          <dgm:bulletEnabled val="1"/>
        </dgm:presLayoutVars>
      </dgm:prSet>
      <dgm:spPr/>
    </dgm:pt>
    <dgm:pt modelId="{D7E8CF01-1C14-4FCA-9F13-11848CD7EDF9}" type="pres">
      <dgm:prSet presAssocID="{18DBE2E3-7073-4704-9F36-BB4D530A2E0D}" presName="ThreeNodes_1_text" presStyleLbl="node1" presStyleIdx="2" presStyleCnt="3">
        <dgm:presLayoutVars>
          <dgm:bulletEnabled val="1"/>
        </dgm:presLayoutVars>
      </dgm:prSet>
      <dgm:spPr/>
    </dgm:pt>
    <dgm:pt modelId="{8147F77D-29DA-4DF9-8C90-AC49F268A607}" type="pres">
      <dgm:prSet presAssocID="{18DBE2E3-7073-4704-9F36-BB4D530A2E0D}" presName="ThreeNodes_2_text" presStyleLbl="node1" presStyleIdx="2" presStyleCnt="3">
        <dgm:presLayoutVars>
          <dgm:bulletEnabled val="1"/>
        </dgm:presLayoutVars>
      </dgm:prSet>
      <dgm:spPr/>
    </dgm:pt>
    <dgm:pt modelId="{92C22E4E-9322-496F-B2AF-FAC4420ACE3A}" type="pres">
      <dgm:prSet presAssocID="{18DBE2E3-7073-4704-9F36-BB4D530A2E0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3F191B0B-6FC2-4C41-A421-7199E566CB2D}" type="presOf" srcId="{8FFA8235-9168-4309-869D-18AC8B936151}" destId="{ABB99930-981E-47CA-A57E-AA124064DCD5}" srcOrd="0" destOrd="0" presId="urn:microsoft.com/office/officeart/2005/8/layout/vProcess5"/>
    <dgm:cxn modelId="{AD120C16-4563-4FAA-A3B7-96F3A860BFBB}" srcId="{18DBE2E3-7073-4704-9F36-BB4D530A2E0D}" destId="{5F6F12E9-3303-45B7-89EF-061212780BFF}" srcOrd="0" destOrd="0" parTransId="{FA5605AA-C087-42A1-AB5F-3B837B5370DF}" sibTransId="{C6F899C0-7EEE-4AB2-9D21-2ABCC610FC92}"/>
    <dgm:cxn modelId="{F9F31063-2748-48F0-8205-9D711C77A1D3}" srcId="{18DBE2E3-7073-4704-9F36-BB4D530A2E0D}" destId="{CBBD917B-FE14-472C-BA3E-99EC75CD7646}" srcOrd="2" destOrd="0" parTransId="{C4321A37-536A-4668-AE64-DD9CB1BF0C36}" sibTransId="{08DD601C-96FE-493D-BE36-3138EF82C408}"/>
    <dgm:cxn modelId="{9BB22855-2B5C-4437-93D0-BC825CAE8BBA}" type="presOf" srcId="{8FFA8235-9168-4309-869D-18AC8B936151}" destId="{8147F77D-29DA-4DF9-8C90-AC49F268A607}" srcOrd="1" destOrd="0" presId="urn:microsoft.com/office/officeart/2005/8/layout/vProcess5"/>
    <dgm:cxn modelId="{9C473093-D688-483C-BFD1-E6898C842B8F}" srcId="{18DBE2E3-7073-4704-9F36-BB4D530A2E0D}" destId="{8FFA8235-9168-4309-869D-18AC8B936151}" srcOrd="1" destOrd="0" parTransId="{5FD0A630-ED91-4CED-8581-5ED65663180A}" sibTransId="{2B67FDC9-2695-40E4-B991-23ED6AE302BC}"/>
    <dgm:cxn modelId="{85B4FB95-F180-4AE4-A9BD-AF703325EA6F}" type="presOf" srcId="{CBBD917B-FE14-472C-BA3E-99EC75CD7646}" destId="{46312458-0F8B-48D9-B04B-9D8841D4E6F0}" srcOrd="0" destOrd="0" presId="urn:microsoft.com/office/officeart/2005/8/layout/vProcess5"/>
    <dgm:cxn modelId="{AA5C1BA3-878A-4930-82FD-04C10C1A865B}" type="presOf" srcId="{5F6F12E9-3303-45B7-89EF-061212780BFF}" destId="{943BF459-BF1D-4918-A505-42C5899A7C55}" srcOrd="0" destOrd="0" presId="urn:microsoft.com/office/officeart/2005/8/layout/vProcess5"/>
    <dgm:cxn modelId="{6F4BE2A5-F01A-44FB-98FC-F42477276851}" type="presOf" srcId="{C6F899C0-7EEE-4AB2-9D21-2ABCC610FC92}" destId="{3457B546-8540-4266-AA53-F2DFDFB28B11}" srcOrd="0" destOrd="0" presId="urn:microsoft.com/office/officeart/2005/8/layout/vProcess5"/>
    <dgm:cxn modelId="{CF8625AB-8DA5-4086-B7F6-C4D3FA38AD4D}" type="presOf" srcId="{5F6F12E9-3303-45B7-89EF-061212780BFF}" destId="{D7E8CF01-1C14-4FCA-9F13-11848CD7EDF9}" srcOrd="1" destOrd="0" presId="urn:microsoft.com/office/officeart/2005/8/layout/vProcess5"/>
    <dgm:cxn modelId="{5939C4B4-066A-4A4B-936B-35CC36C6965B}" type="presOf" srcId="{2B67FDC9-2695-40E4-B991-23ED6AE302BC}" destId="{773A96BC-F8D6-43CF-BB37-E4A05DC72D41}" srcOrd="0" destOrd="0" presId="urn:microsoft.com/office/officeart/2005/8/layout/vProcess5"/>
    <dgm:cxn modelId="{3EC730C9-B44B-4C51-825D-2C44BC16E626}" type="presOf" srcId="{CBBD917B-FE14-472C-BA3E-99EC75CD7646}" destId="{92C22E4E-9322-496F-B2AF-FAC4420ACE3A}" srcOrd="1" destOrd="0" presId="urn:microsoft.com/office/officeart/2005/8/layout/vProcess5"/>
    <dgm:cxn modelId="{8136C7F6-E8FC-4B5D-B516-74BFBB014EB3}" type="presOf" srcId="{18DBE2E3-7073-4704-9F36-BB4D530A2E0D}" destId="{A4C0E15E-FE90-4284-8DED-8316C8F71EBF}" srcOrd="0" destOrd="0" presId="urn:microsoft.com/office/officeart/2005/8/layout/vProcess5"/>
    <dgm:cxn modelId="{BD757F7D-848B-4DFF-8E76-C3A569997AA2}" type="presParOf" srcId="{A4C0E15E-FE90-4284-8DED-8316C8F71EBF}" destId="{29E72DCD-E1FF-4E53-B7BC-DEB9C92D122F}" srcOrd="0" destOrd="0" presId="urn:microsoft.com/office/officeart/2005/8/layout/vProcess5"/>
    <dgm:cxn modelId="{006400BB-D24C-4737-A18A-069F25C6B5B6}" type="presParOf" srcId="{A4C0E15E-FE90-4284-8DED-8316C8F71EBF}" destId="{943BF459-BF1D-4918-A505-42C5899A7C55}" srcOrd="1" destOrd="0" presId="urn:microsoft.com/office/officeart/2005/8/layout/vProcess5"/>
    <dgm:cxn modelId="{BD831890-8DFB-4092-97EF-DD0C11578FA5}" type="presParOf" srcId="{A4C0E15E-FE90-4284-8DED-8316C8F71EBF}" destId="{ABB99930-981E-47CA-A57E-AA124064DCD5}" srcOrd="2" destOrd="0" presId="urn:microsoft.com/office/officeart/2005/8/layout/vProcess5"/>
    <dgm:cxn modelId="{02092894-6C28-420D-9518-1B6B6BD1F02D}" type="presParOf" srcId="{A4C0E15E-FE90-4284-8DED-8316C8F71EBF}" destId="{46312458-0F8B-48D9-B04B-9D8841D4E6F0}" srcOrd="3" destOrd="0" presId="urn:microsoft.com/office/officeart/2005/8/layout/vProcess5"/>
    <dgm:cxn modelId="{EB677DCF-E0E3-420E-9F4B-7499BF23FBF2}" type="presParOf" srcId="{A4C0E15E-FE90-4284-8DED-8316C8F71EBF}" destId="{3457B546-8540-4266-AA53-F2DFDFB28B11}" srcOrd="4" destOrd="0" presId="urn:microsoft.com/office/officeart/2005/8/layout/vProcess5"/>
    <dgm:cxn modelId="{5F6EA23F-FC6B-481E-A846-FA4442CD8FB0}" type="presParOf" srcId="{A4C0E15E-FE90-4284-8DED-8316C8F71EBF}" destId="{773A96BC-F8D6-43CF-BB37-E4A05DC72D41}" srcOrd="5" destOrd="0" presId="urn:microsoft.com/office/officeart/2005/8/layout/vProcess5"/>
    <dgm:cxn modelId="{C534D851-0B01-4BB7-B530-042CEA66E24D}" type="presParOf" srcId="{A4C0E15E-FE90-4284-8DED-8316C8F71EBF}" destId="{D7E8CF01-1C14-4FCA-9F13-11848CD7EDF9}" srcOrd="6" destOrd="0" presId="urn:microsoft.com/office/officeart/2005/8/layout/vProcess5"/>
    <dgm:cxn modelId="{A1E03E52-F0EE-4128-B1CD-9642310E94E4}" type="presParOf" srcId="{A4C0E15E-FE90-4284-8DED-8316C8F71EBF}" destId="{8147F77D-29DA-4DF9-8C90-AC49F268A607}" srcOrd="7" destOrd="0" presId="urn:microsoft.com/office/officeart/2005/8/layout/vProcess5"/>
    <dgm:cxn modelId="{46283AC6-C69B-4C74-8B3F-174CFA7BB8AE}" type="presParOf" srcId="{A4C0E15E-FE90-4284-8DED-8316C8F71EBF}" destId="{92C22E4E-9322-496F-B2AF-FAC4420ACE3A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3184B0-C214-42E6-9801-05C0D7F844F8}">
      <dsp:nvSpPr>
        <dsp:cNvPr id="0" name=""/>
        <dsp:cNvSpPr/>
      </dsp:nvSpPr>
      <dsp:spPr>
        <a:xfrm>
          <a:off x="2881312" y="889901"/>
          <a:ext cx="2038549" cy="353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98"/>
              </a:lnTo>
              <a:lnTo>
                <a:pt x="2038549" y="176898"/>
              </a:lnTo>
              <a:lnTo>
                <a:pt x="2038549" y="3537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774E19-427D-4746-936D-76B46BD34B7B}">
      <dsp:nvSpPr>
        <dsp:cNvPr id="0" name=""/>
        <dsp:cNvSpPr/>
      </dsp:nvSpPr>
      <dsp:spPr>
        <a:xfrm>
          <a:off x="2835592" y="889901"/>
          <a:ext cx="91440" cy="3537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7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36DFA9-EA86-44B3-95FC-CEC77233493B}">
      <dsp:nvSpPr>
        <dsp:cNvPr id="0" name=""/>
        <dsp:cNvSpPr/>
      </dsp:nvSpPr>
      <dsp:spPr>
        <a:xfrm>
          <a:off x="842762" y="889901"/>
          <a:ext cx="2038549" cy="353797"/>
        </a:xfrm>
        <a:custGeom>
          <a:avLst/>
          <a:gdLst/>
          <a:ahLst/>
          <a:cxnLst/>
          <a:rect l="0" t="0" r="0" b="0"/>
          <a:pathLst>
            <a:path>
              <a:moveTo>
                <a:pt x="2038549" y="0"/>
              </a:moveTo>
              <a:lnTo>
                <a:pt x="2038549" y="176898"/>
              </a:lnTo>
              <a:lnTo>
                <a:pt x="0" y="176898"/>
              </a:lnTo>
              <a:lnTo>
                <a:pt x="0" y="3537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245D3-D560-4760-9C92-8011BC539802}">
      <dsp:nvSpPr>
        <dsp:cNvPr id="0" name=""/>
        <dsp:cNvSpPr/>
      </dsp:nvSpPr>
      <dsp:spPr>
        <a:xfrm>
          <a:off x="2038936" y="47525"/>
          <a:ext cx="1684751" cy="8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udostępnienie danych osobowych innemu administratorowi lub współadministratorowi w państwie trzecim</a:t>
          </a:r>
        </a:p>
      </dsp:txBody>
      <dsp:txXfrm>
        <a:off x="2038936" y="47525"/>
        <a:ext cx="1684751" cy="842375"/>
      </dsp:txXfrm>
    </dsp:sp>
    <dsp:sp modelId="{4A826D99-4F73-4C42-AC48-03FAA216D754}">
      <dsp:nvSpPr>
        <dsp:cNvPr id="0" name=""/>
        <dsp:cNvSpPr/>
      </dsp:nvSpPr>
      <dsp:spPr>
        <a:xfrm>
          <a:off x="386" y="1243698"/>
          <a:ext cx="1684751" cy="8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dane zwykłe: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przynajmniej jedna z przesłanek z art. 6 ust. 1 RODO</a:t>
          </a:r>
        </a:p>
      </dsp:txBody>
      <dsp:txXfrm>
        <a:off x="386" y="1243698"/>
        <a:ext cx="1684751" cy="842375"/>
      </dsp:txXfrm>
    </dsp:sp>
    <dsp:sp modelId="{4535F724-B929-454A-99BD-D71B036C5F1B}">
      <dsp:nvSpPr>
        <dsp:cNvPr id="0" name=""/>
        <dsp:cNvSpPr/>
      </dsp:nvSpPr>
      <dsp:spPr>
        <a:xfrm>
          <a:off x="2038936" y="1243698"/>
          <a:ext cx="1684751" cy="8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tzw. dane wrażliwe (jeśli występują):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przynajmniej jedna z przesłanek z art. 9 ust. 2 RODO</a:t>
          </a:r>
        </a:p>
      </dsp:txBody>
      <dsp:txXfrm>
        <a:off x="2038936" y="1243698"/>
        <a:ext cx="1684751" cy="842375"/>
      </dsp:txXfrm>
    </dsp:sp>
    <dsp:sp modelId="{0399360F-46CA-4A45-8181-4310D4B5ACFB}">
      <dsp:nvSpPr>
        <dsp:cNvPr id="0" name=""/>
        <dsp:cNvSpPr/>
      </dsp:nvSpPr>
      <dsp:spPr>
        <a:xfrm>
          <a:off x="4077486" y="1243698"/>
          <a:ext cx="1684751" cy="8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spełnienie warunków określonych w rodziale V RODO (patrz pkt 2.3)</a:t>
          </a:r>
        </a:p>
      </dsp:txBody>
      <dsp:txXfrm>
        <a:off x="4077486" y="1243698"/>
        <a:ext cx="1684751" cy="8423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F203BF-DCB0-4D7A-91BE-499B5651AB05}">
      <dsp:nvSpPr>
        <dsp:cNvPr id="0" name=""/>
        <dsp:cNvSpPr/>
      </dsp:nvSpPr>
      <dsp:spPr>
        <a:xfrm>
          <a:off x="2743200" y="791128"/>
          <a:ext cx="957248" cy="332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134"/>
              </a:lnTo>
              <a:lnTo>
                <a:pt x="957248" y="166134"/>
              </a:lnTo>
              <a:lnTo>
                <a:pt x="957248" y="3322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97F2E-EB38-4F34-A93A-1CDBAFCE36B9}">
      <dsp:nvSpPr>
        <dsp:cNvPr id="0" name=""/>
        <dsp:cNvSpPr/>
      </dsp:nvSpPr>
      <dsp:spPr>
        <a:xfrm>
          <a:off x="1785951" y="791128"/>
          <a:ext cx="957248" cy="332268"/>
        </a:xfrm>
        <a:custGeom>
          <a:avLst/>
          <a:gdLst/>
          <a:ahLst/>
          <a:cxnLst/>
          <a:rect l="0" t="0" r="0" b="0"/>
          <a:pathLst>
            <a:path>
              <a:moveTo>
                <a:pt x="957248" y="0"/>
              </a:moveTo>
              <a:lnTo>
                <a:pt x="957248" y="166134"/>
              </a:lnTo>
              <a:lnTo>
                <a:pt x="0" y="166134"/>
              </a:lnTo>
              <a:lnTo>
                <a:pt x="0" y="3322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53112-E6A7-4626-A362-86979799B767}">
      <dsp:nvSpPr>
        <dsp:cNvPr id="0" name=""/>
        <dsp:cNvSpPr/>
      </dsp:nvSpPr>
      <dsp:spPr>
        <a:xfrm>
          <a:off x="1952085" y="13"/>
          <a:ext cx="1582229" cy="7911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ujawnienie danych osobowych podmiotowi przetwarzającemu w państwie trzecim</a:t>
          </a:r>
        </a:p>
      </dsp:txBody>
      <dsp:txXfrm>
        <a:off x="1952085" y="13"/>
        <a:ext cx="1582229" cy="791114"/>
      </dsp:txXfrm>
    </dsp:sp>
    <dsp:sp modelId="{3A67378D-9BC4-4554-8E41-7D727C73E3DE}">
      <dsp:nvSpPr>
        <dsp:cNvPr id="0" name=""/>
        <dsp:cNvSpPr/>
      </dsp:nvSpPr>
      <dsp:spPr>
        <a:xfrm>
          <a:off x="994836" y="1123396"/>
          <a:ext cx="1582229" cy="7911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zawarcie umowy powierzenia przetwarzania danych osobowych</a:t>
          </a:r>
          <a:endParaRPr lang="pl-PL" sz="1200" b="0" kern="1200"/>
        </a:p>
      </dsp:txBody>
      <dsp:txXfrm>
        <a:off x="994836" y="1123396"/>
        <a:ext cx="1582229" cy="791114"/>
      </dsp:txXfrm>
    </dsp:sp>
    <dsp:sp modelId="{83BCD6B7-3A33-4FA6-920A-C23B1082C068}">
      <dsp:nvSpPr>
        <dsp:cNvPr id="0" name=""/>
        <dsp:cNvSpPr/>
      </dsp:nvSpPr>
      <dsp:spPr>
        <a:xfrm>
          <a:off x="2909334" y="1123396"/>
          <a:ext cx="1582229" cy="7911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spełnienie warunków określonych w rodziale V RODO </a:t>
          </a:r>
          <a:r>
            <a:rPr lang="pl-PL" sz="1200" kern="1200"/>
            <a:t>(patrz pkt 2.3)</a:t>
          </a:r>
        </a:p>
      </dsp:txBody>
      <dsp:txXfrm>
        <a:off x="2909334" y="1123396"/>
        <a:ext cx="1582229" cy="7911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3BF459-BF1D-4918-A505-42C5899A7C55}">
      <dsp:nvSpPr>
        <dsp:cNvPr id="0" name=""/>
        <dsp:cNvSpPr/>
      </dsp:nvSpPr>
      <dsp:spPr>
        <a:xfrm>
          <a:off x="0" y="-9563"/>
          <a:ext cx="4550092" cy="2114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Czy Komisja Europejska wydała decyzję o  odpowiednim poziomie ochrony w państwie, do którego mają być przekazane dane osobowe?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TAK - podstawą przekazania jest art. 45 ust. 1 RODO i decyzja KE, można przekazać dane osobowe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	NIE - patrz następne pytanie</a:t>
          </a:r>
        </a:p>
      </dsp:txBody>
      <dsp:txXfrm>
        <a:off x="61933" y="52370"/>
        <a:ext cx="2268328" cy="1990684"/>
      </dsp:txXfrm>
    </dsp:sp>
    <dsp:sp modelId="{ABB99930-981E-47CA-A57E-AA124064DCD5}">
      <dsp:nvSpPr>
        <dsp:cNvPr id="0" name=""/>
        <dsp:cNvSpPr/>
      </dsp:nvSpPr>
      <dsp:spPr>
        <a:xfrm>
          <a:off x="401478" y="2457411"/>
          <a:ext cx="4550092" cy="2114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Czy zostały zapewnione odpowiednie zabezpieczenia (jedno z wymienionych w art. 46 ust. 2 RODO), lub zabezpieczenia, które można stosować za zgodą Prezesa UODO (jedno z wymienionych w art. 46 ust. 3 RODO)?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TAK - podstawą przekazania jest art. 45 ust. 2 lub 3 RODO (i właściwy podpunkt), można przekazać dane osobowe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	NIE - patrz następne pytanie</a:t>
          </a:r>
        </a:p>
      </dsp:txBody>
      <dsp:txXfrm>
        <a:off x="463411" y="2519344"/>
        <a:ext cx="2650290" cy="1990684"/>
      </dsp:txXfrm>
    </dsp:sp>
    <dsp:sp modelId="{46312458-0F8B-48D9-B04B-9D8841D4E6F0}">
      <dsp:nvSpPr>
        <dsp:cNvPr id="0" name=""/>
        <dsp:cNvSpPr/>
      </dsp:nvSpPr>
      <dsp:spPr>
        <a:xfrm>
          <a:off x="802957" y="4905260"/>
          <a:ext cx="4550092" cy="21528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Czy okoliczność pozwalająca na przekazanie danych osobowych (jedna z wymienionych w art. 49 ust. 1 RODO)?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TAK - podstawą przekazania jest art. 49 ust. 1 RODO (i właściwy podpunkt), można przekazać dane osobowe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	NIE - nie można przekazać danych 		osobowych, ponieważ żadna z 	przesłanek określonych w rozdziale 	V RODO nie została spełniona</a:t>
          </a:r>
        </a:p>
      </dsp:txBody>
      <dsp:txXfrm>
        <a:off x="866010" y="4968313"/>
        <a:ext cx="2648050" cy="2026696"/>
      </dsp:txXfrm>
    </dsp:sp>
    <dsp:sp modelId="{3457B546-8540-4266-AA53-F2DFDFB28B11}">
      <dsp:nvSpPr>
        <dsp:cNvPr id="0" name=""/>
        <dsp:cNvSpPr/>
      </dsp:nvSpPr>
      <dsp:spPr>
        <a:xfrm>
          <a:off x="3175635" y="1593970"/>
          <a:ext cx="1374457" cy="13744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600" kern="1200"/>
        </a:p>
      </dsp:txBody>
      <dsp:txXfrm>
        <a:off x="3484888" y="1593970"/>
        <a:ext cx="755951" cy="1034279"/>
      </dsp:txXfrm>
    </dsp:sp>
    <dsp:sp modelId="{773A96BC-F8D6-43CF-BB37-E4A05DC72D41}">
      <dsp:nvSpPr>
        <dsp:cNvPr id="0" name=""/>
        <dsp:cNvSpPr/>
      </dsp:nvSpPr>
      <dsp:spPr>
        <a:xfrm>
          <a:off x="3577113" y="4046848"/>
          <a:ext cx="1374457" cy="13744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600" kern="1200"/>
        </a:p>
      </dsp:txBody>
      <dsp:txXfrm>
        <a:off x="3886366" y="4046848"/>
        <a:ext cx="755951" cy="1034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3D51-ED65-4E57-8AE7-92F2C453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LibreOffice/7.2.1.2$Windows_x86 LibreOffice_project/87b77fad49947c1441b67c559c339af8f3517e22</Application>
  <AppVersion>15.0000</AppVersion>
  <Pages>21</Pages>
  <Words>4727</Words>
  <Characters>31266</Characters>
  <CharactersWithSpaces>35804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2020-02-17T12:28:00Z</dcterms:created>
  <dc:creator/>
  <dc:description/>
  <dc:language>pl-PL</dc:language>
  <cp:lastModifiedBy/>
  <dcterms:modified xsi:type="dcterms:W3CDTF">2021-10-22T09:26:14Z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